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 xml:space="preserve">NA DOSTAWĘ O WARTOŚCI </w:t>
      </w:r>
      <w:r w:rsidR="0063499F">
        <w:rPr>
          <w:rFonts w:ascii="Arial Narrow" w:hAnsi="Arial Narrow"/>
          <w:b/>
          <w:sz w:val="22"/>
          <w:szCs w:val="22"/>
        </w:rPr>
        <w:t>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8D4559">
        <w:rPr>
          <w:rFonts w:ascii="Arial Narrow" w:hAnsi="Arial Narrow"/>
          <w:b/>
          <w:bCs/>
          <w:sz w:val="22"/>
          <w:szCs w:val="22"/>
        </w:rPr>
        <w:t>SA-381- 22</w:t>
      </w:r>
      <w:r w:rsidR="009C0183">
        <w:rPr>
          <w:rFonts w:ascii="Arial Narrow" w:hAnsi="Arial Narrow"/>
          <w:b/>
          <w:bCs/>
          <w:sz w:val="22"/>
          <w:szCs w:val="22"/>
        </w:rPr>
        <w:t xml:space="preserve"> /19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8D4559">
        <w:rPr>
          <w:rFonts w:ascii="Arial Narrow" w:hAnsi="Arial Narrow"/>
          <w:b/>
          <w:bCs/>
          <w:sz w:val="22"/>
          <w:szCs w:val="22"/>
        </w:rPr>
        <w:t>SA-381-22/19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9C0183">
        <w:rPr>
          <w:rFonts w:ascii="Arial Narrow" w:hAnsi="Arial Narrow"/>
          <w:sz w:val="22"/>
          <w:szCs w:val="22"/>
        </w:rPr>
        <w:t>ówień publicznych (Dz. U. z 2019</w:t>
      </w:r>
      <w:r w:rsidR="0063499F">
        <w:rPr>
          <w:rFonts w:ascii="Arial Narrow" w:hAnsi="Arial Narrow"/>
          <w:sz w:val="22"/>
          <w:szCs w:val="22"/>
        </w:rPr>
        <w:t xml:space="preserve"> r. poz. </w:t>
      </w:r>
      <w:r w:rsidR="009C0183">
        <w:rPr>
          <w:rFonts w:ascii="Arial Narrow" w:hAnsi="Arial Narrow"/>
          <w:sz w:val="22"/>
          <w:szCs w:val="22"/>
        </w:rPr>
        <w:t xml:space="preserve">1843 </w:t>
      </w:r>
      <w:r w:rsidRPr="00FE1688">
        <w:rPr>
          <w:rFonts w:ascii="Arial Narrow" w:hAnsi="Arial Narrow"/>
          <w:sz w:val="22"/>
          <w:szCs w:val="22"/>
        </w:rPr>
        <w:t>)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Infomedica </w:t>
      </w:r>
      <w:r w:rsidR="00113ADA">
        <w:rPr>
          <w:rFonts w:ascii="Arial Narrow" w:hAnsi="Arial Narrow"/>
          <w:sz w:val="22"/>
          <w:szCs w:val="22"/>
        </w:rPr>
        <w:t>i</w:t>
      </w:r>
      <w:r w:rsidR="002C1868">
        <w:rPr>
          <w:rFonts w:ascii="Arial Narrow" w:hAnsi="Arial Narrow"/>
          <w:sz w:val="22"/>
          <w:szCs w:val="22"/>
        </w:rPr>
        <w:t xml:space="preserve"> AMMS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ski oprogramowania Infomedica</w:t>
      </w:r>
      <w:r w:rsidR="002C1868">
        <w:rPr>
          <w:rFonts w:ascii="Arial Narrow" w:hAnsi="Arial Narrow" w:cs="Tahoma"/>
          <w:b/>
          <w:sz w:val="22"/>
          <w:szCs w:val="22"/>
        </w:rPr>
        <w:t xml:space="preserve"> i AMMS</w:t>
      </w:r>
      <w:r>
        <w:rPr>
          <w:rFonts w:ascii="Arial Narrow" w:hAnsi="Arial Narrow" w:cs="Tahoma"/>
          <w:b/>
          <w:sz w:val="22"/>
          <w:szCs w:val="22"/>
        </w:rPr>
        <w:t xml:space="preserve">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2A7665">
      <w:pPr>
        <w:widowControl w:val="0"/>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2A7665">
      <w:pPr>
        <w:widowControl w:val="0"/>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2A7665">
      <w:pPr>
        <w:numPr>
          <w:ilvl w:val="1"/>
          <w:numId w:val="22"/>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2A7665">
      <w:pPr>
        <w:numPr>
          <w:ilvl w:val="1"/>
          <w:numId w:val="22"/>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9D0AEF" w:rsidRP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Lp</w:t>
            </w:r>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Apteczka Oddziałowa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2C1868">
            <w:pPr>
              <w:rPr>
                <w:rFonts w:ascii="Arial Narrow" w:hAnsi="Arial Narrow" w:cs="Arial"/>
                <w:color w:val="000000"/>
              </w:rPr>
            </w:pPr>
            <w:r w:rsidRPr="009D0AEF">
              <w:rPr>
                <w:rFonts w:ascii="Arial Narrow" w:hAnsi="Arial Narrow" w:cs="Arial"/>
                <w:color w:val="000000"/>
                <w:sz w:val="22"/>
                <w:szCs w:val="22"/>
              </w:rPr>
              <w:t>Apteka</w:t>
            </w:r>
            <w:r w:rsidR="002C1868">
              <w:rPr>
                <w:rFonts w:ascii="Arial Narrow" w:hAnsi="Arial Narrow" w:cs="Arial"/>
                <w:color w:val="000000"/>
                <w:sz w:val="22"/>
                <w:szCs w:val="22"/>
              </w:rPr>
              <w:t xml:space="preserve">  </w:t>
            </w:r>
            <w:r w:rsidR="002C1868" w:rsidRPr="00F92ECC">
              <w:rPr>
                <w:rFonts w:ascii="Arial Narrow" w:hAnsi="Arial Narrow" w:cs="Arial"/>
                <w:color w:val="000000"/>
                <w:sz w:val="22"/>
                <w:szCs w:val="22"/>
              </w:rPr>
              <w:t>(Infomedica + AMMS)</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Pr>
                <w:rFonts w:ascii="Arial Narrow" w:hAnsi="Arial Narrow" w:cs="Arial"/>
                <w:color w:val="000000"/>
                <w:sz w:val="22"/>
                <w:szCs w:val="22"/>
              </w:rPr>
              <w:t>Bazyl na podmiot</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Gruper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4</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2C1868">
            <w:pPr>
              <w:jc w:val="center"/>
              <w:rPr>
                <w:rFonts w:ascii="Arial Narrow" w:hAnsi="Arial Narrow" w:cs="Arial"/>
                <w:color w:val="000000"/>
              </w:rPr>
            </w:pPr>
            <w:r>
              <w:rPr>
                <w:rFonts w:ascii="Arial Narrow" w:hAnsi="Arial Narrow" w:cs="Arial"/>
                <w:color w:val="000000"/>
                <w:sz w:val="22"/>
                <w:szCs w:val="22"/>
              </w:rPr>
              <w:t>25</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10</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Pracownia Diagnostyczna</w:t>
            </w:r>
            <w:r>
              <w:rPr>
                <w:rFonts w:ascii="Arial Narrow" w:hAnsi="Arial Narrow" w:cs="Arial"/>
                <w:color w:val="000000"/>
                <w:sz w:val="22"/>
                <w:szCs w:val="22"/>
              </w:rPr>
              <w:t xml:space="preserve"> </w:t>
            </w:r>
            <w:r w:rsidRPr="00F92ECC">
              <w:rPr>
                <w:rFonts w:ascii="Arial Narrow" w:hAnsi="Arial Narrow" w:cs="Arial"/>
                <w:color w:val="000000"/>
                <w:sz w:val="22"/>
                <w:szCs w:val="22"/>
              </w:rPr>
              <w:t>(Infomedica + AMMS)</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auto"/>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29</w:t>
            </w:r>
          </w:p>
        </w:tc>
        <w:tc>
          <w:tcPr>
            <w:tcW w:w="3584" w:type="dxa"/>
            <w:tcBorders>
              <w:left w:val="single" w:sz="4" w:space="0" w:color="000000"/>
              <w:bottom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AF1DA9">
            <w:pPr>
              <w:snapToGrid w:val="0"/>
              <w:jc w:val="center"/>
              <w:rPr>
                <w:rFonts w:ascii="Arial Narrow" w:hAnsi="Arial Narrow" w:cs="Tahoma"/>
                <w:color w:val="000000"/>
              </w:rPr>
            </w:pPr>
            <w:r w:rsidRPr="009D0AEF">
              <w:rPr>
                <w:rFonts w:ascii="Arial Narrow" w:hAnsi="Arial Narrow" w:cs="Tahoma"/>
                <w:color w:val="000000"/>
                <w:sz w:val="22"/>
                <w:szCs w:val="22"/>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AF1DA9">
            <w:pPr>
              <w:snapToGrid w:val="0"/>
              <w:jc w:val="center"/>
              <w:rPr>
                <w:rFonts w:ascii="Arial Narrow" w:hAnsi="Arial Narrow" w:cs="Tahoma"/>
                <w:color w:val="000000"/>
              </w:rPr>
            </w:pPr>
            <w:r>
              <w:rPr>
                <w:rFonts w:ascii="Arial Narrow" w:hAnsi="Arial Narrow" w:cs="Tahoma"/>
                <w:color w:val="000000"/>
                <w:sz w:val="22"/>
                <w:szCs w:val="22"/>
              </w:rPr>
              <w:t>31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2C1868">
            <w:pPr>
              <w:snapToGrid w:val="0"/>
              <w:jc w:val="center"/>
              <w:rPr>
                <w:rFonts w:ascii="Arial Narrow" w:hAnsi="Arial Narrow" w:cs="Tahoma"/>
                <w:color w:val="000000"/>
              </w:rPr>
            </w:pPr>
            <w:r>
              <w:rPr>
                <w:rFonts w:ascii="Arial Narrow" w:hAnsi="Arial Narrow" w:cs="Tahoma"/>
                <w:color w:val="000000"/>
                <w:sz w:val="22"/>
                <w:szCs w:val="22"/>
              </w:rPr>
              <w:t>32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2E2642">
              <w:rPr>
                <w:rFonts w:ascii="Arial Narrow" w:hAnsi="Arial Narrow" w:cs="Arial"/>
                <w:color w:val="000000"/>
                <w:sz w:val="22"/>
                <w:szCs w:val="22"/>
              </w:rPr>
              <w:t>Interfejs wymiany danych HIS InfoMedica – RIS Alteris</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Infomedica </w:t>
      </w:r>
      <w:r w:rsidR="002C1868">
        <w:rPr>
          <w:rFonts w:ascii="Arial Narrow" w:hAnsi="Arial Narrow" w:cs="Tahoma"/>
          <w:b/>
          <w:sz w:val="22"/>
          <w:szCs w:val="22"/>
        </w:rPr>
        <w:t>i AMMS</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pomoc w przygotowaniu danych przekazywanych przez Zamawiającego do jednostek nadrzędnych i współpracujących (np. do Narodowego Funduszu Zdrowia, Wydziału Zdrowia odpowiedniego Urzędu, banków itp.) w formie elektronicznej (np. dyskietki, łącza telekomunikacyjne itp);</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2A7665">
      <w:pPr>
        <w:numPr>
          <w:ilvl w:val="0"/>
          <w:numId w:val="23"/>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2A7665">
      <w:pPr>
        <w:numPr>
          <w:ilvl w:val="0"/>
          <w:numId w:val="23"/>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2A7665">
      <w:pPr>
        <w:numPr>
          <w:ilvl w:val="0"/>
          <w:numId w:val="23"/>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w:t>
      </w:r>
      <w:r w:rsidR="008B73ED">
        <w:rPr>
          <w:rFonts w:ascii="Arial Narrow" w:hAnsi="Arial Narrow" w:cs="Arial"/>
          <w:sz w:val="22"/>
          <w:szCs w:val="22"/>
          <w:lang w:eastAsia="pl-PL"/>
        </w:rPr>
        <w:t>niu, stanowiącego załącznik nr 4</w:t>
      </w:r>
      <w:r w:rsidRPr="00E33E8A">
        <w:rPr>
          <w:rFonts w:ascii="Arial Narrow" w:hAnsi="Arial Narrow" w:cs="Arial"/>
          <w:sz w:val="22"/>
          <w:szCs w:val="22"/>
          <w:lang w:eastAsia="pl-PL"/>
        </w:rPr>
        <w:t xml:space="preserve">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trzy  usługi określone w pkt. 4</w:t>
      </w:r>
      <w:r w:rsidR="008B73ED">
        <w:rPr>
          <w:rFonts w:ascii="Arial Narrow" w:eastAsia="Arial Unicode MS" w:hAnsi="Arial Narrow" w:cs="Tahoma"/>
          <w:color w:val="000000"/>
          <w:sz w:val="22"/>
          <w:szCs w:val="22"/>
        </w:rPr>
        <w:t>.</w:t>
      </w:r>
      <w:r w:rsidR="003C62AB">
        <w:rPr>
          <w:rFonts w:ascii="Arial Narrow" w:eastAsia="Arial Unicode MS" w:hAnsi="Arial Narrow" w:cs="Tahoma"/>
          <w:color w:val="000000"/>
          <w:sz w:val="22"/>
          <w:szCs w:val="22"/>
        </w:rPr>
        <w:t xml:space="preserve"> siwz </w:t>
      </w:r>
      <w:r w:rsidRPr="006C2207">
        <w:rPr>
          <w:rFonts w:ascii="Arial Narrow" w:eastAsia="Arial Unicode MS" w:hAnsi="Arial Narrow" w:cs="Tahoma"/>
          <w:color w:val="000000"/>
          <w:sz w:val="22"/>
          <w:szCs w:val="22"/>
        </w:rPr>
        <w:t>(wraz z potwierdzeniem, że zostały  zrealizowane  należycie  - referencje odbiorców)</w:t>
      </w:r>
    </w:p>
    <w:p w:rsidR="005F6CF6" w:rsidRDefault="005F6CF6"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Pr>
          <w:rStyle w:val="tekstdokbold"/>
          <w:rFonts w:ascii="Arial Narrow" w:hAnsi="Arial Narrow"/>
          <w:b w:val="0"/>
          <w:sz w:val="22"/>
          <w:szCs w:val="22"/>
        </w:rPr>
        <w:t>N</w:t>
      </w:r>
      <w:r w:rsidR="00FE1688" w:rsidRPr="00FE1688">
        <w:rPr>
          <w:rStyle w:val="tekstdokbold"/>
          <w:rFonts w:ascii="Arial Narrow" w:hAnsi="Arial Narrow"/>
          <w:b w:val="0"/>
          <w:sz w:val="22"/>
          <w:szCs w:val="22"/>
        </w:rPr>
        <w:t xml:space="preserve">ie podlegają </w:t>
      </w:r>
      <w:r w:rsidR="00FE1688" w:rsidRPr="00FE1688">
        <w:rPr>
          <w:rFonts w:ascii="Arial Narrow" w:hAnsi="Arial Narrow"/>
          <w:sz w:val="22"/>
          <w:szCs w:val="22"/>
        </w:rPr>
        <w:t>wykluczeniu.</w:t>
      </w:r>
    </w:p>
    <w:p w:rsidR="00FE1688" w:rsidRPr="00FE1688" w:rsidRDefault="005F6CF6" w:rsidP="005F6CF6">
      <w:pPr>
        <w:pStyle w:val="Akapitzlist"/>
        <w:spacing w:before="120" w:line="276" w:lineRule="auto"/>
        <w:ind w:left="851" w:right="-1"/>
        <w:jc w:val="both"/>
        <w:rPr>
          <w:rFonts w:ascii="Arial Narrow" w:hAnsi="Arial Narrow"/>
          <w:sz w:val="22"/>
          <w:szCs w:val="22"/>
        </w:rPr>
      </w:pPr>
      <w:r>
        <w:rPr>
          <w:rFonts w:ascii="Arial Narrow" w:hAnsi="Arial Narrow"/>
          <w:sz w:val="22"/>
          <w:szCs w:val="22"/>
        </w:rPr>
        <w:t xml:space="preserve">         </w:t>
      </w:r>
      <w:r w:rsidR="00FE1688" w:rsidRPr="00FE1688">
        <w:rPr>
          <w:rFonts w:ascii="Arial Narrow" w:hAnsi="Arial Narrow"/>
          <w:sz w:val="22"/>
          <w:szCs w:val="22"/>
        </w:rPr>
        <w:t xml:space="preserve">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Wykonawcę niespełniającego warunków, o których mowa w art. 24 ust. 1 ustawy Pzp;</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FE1688">
        <w:rPr>
          <w:rFonts w:ascii="Arial Narrow" w:hAnsi="Arial Narrow" w:cs="Arial"/>
          <w:sz w:val="22"/>
          <w:szCs w:val="22"/>
          <w:lang w:eastAsia="pl-PL"/>
        </w:rPr>
        <w:lastRenderedPageBreak/>
        <w:t xml:space="preserve">trybie art. 366 ust. 1 ustawy z dnia 28 lutego 2003 r. – Prawo upadłościowe (Dz. U. z 2015 r. poz. 233, 978, 1166, 1259 i 1844 oraz z 2016 r. poz. 615) </w:t>
      </w:r>
      <w:r w:rsidRPr="00FE1688">
        <w:rPr>
          <w:rFonts w:ascii="Arial Narrow" w:hAnsi="Arial Narrow" w:cs="Arial"/>
          <w:b/>
          <w:sz w:val="22"/>
          <w:szCs w:val="22"/>
          <w:lang w:eastAsia="pl-PL"/>
        </w:rPr>
        <w:t>(art. 24 ust. 5 pkt. 1 ustawy Pzp)</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w przypadkach, o których mowa w art. 24 ust. 1 pkt 18 i 20 lub ust. 5 pkt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w przypadku, o którym mowa w art. 24 ust. 1 pkt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w przypadku, o którym mowa w art. 24 ust. 1 pkt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2A7665">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2A7665">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Wykonawcy mogą wspólnie ubiegać się o udzielenie zamówienia w rozumieniu art. 23 ust. 1 ustawy Pzp.</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lastRenderedPageBreak/>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p</w:t>
      </w:r>
      <w:r w:rsidR="00E9759B">
        <w:rPr>
          <w:rFonts w:ascii="Arial Narrow" w:hAnsi="Arial Narrow" w:cs="Arial"/>
          <w:sz w:val="22"/>
          <w:szCs w:val="22"/>
          <w:lang w:eastAsia="pl-PL"/>
        </w:rPr>
        <w:t>pkt. 7.1.1.4</w:t>
      </w:r>
      <w:r w:rsidR="00E9759B" w:rsidRPr="006D558E">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prawo do nadzoru autorskiego oprogramowania InfoMedica</w:t>
      </w:r>
      <w:r w:rsidR="007A76AC">
        <w:rPr>
          <w:rStyle w:val="FontStyle70"/>
          <w:rFonts w:ascii="Arial Narrow" w:hAnsi="Arial Narrow"/>
          <w:bCs/>
          <w:iCs/>
          <w:color w:val="000000"/>
        </w:rPr>
        <w:t xml:space="preserve"> i Amms</w:t>
      </w:r>
      <w:r w:rsidR="00E9759B" w:rsidRPr="003C62AB">
        <w:rPr>
          <w:rStyle w:val="FontStyle70"/>
          <w:rFonts w:ascii="Arial Narrow" w:hAnsi="Arial Narrow"/>
          <w:bCs/>
          <w:iCs/>
          <w:color w:val="000000"/>
        </w:rPr>
        <w:t>.</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prawo do nadzoru autorskiego oprogramowania InfoMedica.</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2A7665">
      <w:pPr>
        <w:pStyle w:val="rozdzia"/>
        <w:numPr>
          <w:ilvl w:val="0"/>
          <w:numId w:val="10"/>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8D4559">
        <w:rPr>
          <w:rFonts w:ascii="Arial Narrow" w:hAnsi="Arial Narrow"/>
          <w:b/>
          <w:sz w:val="22"/>
          <w:szCs w:val="22"/>
        </w:rPr>
        <w:t>SA-381-22</w:t>
      </w:r>
      <w:r w:rsidR="00C13043">
        <w:rPr>
          <w:rFonts w:ascii="Arial Narrow" w:hAnsi="Arial Narrow"/>
          <w:b/>
          <w:sz w:val="22"/>
          <w:szCs w:val="22"/>
        </w:rPr>
        <w:t xml:space="preserve"> /19</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5F6CF6">
        <w:rPr>
          <w:rFonts w:ascii="Arial Narrow" w:hAnsi="Arial Narrow"/>
          <w:b/>
          <w:i w:val="0"/>
          <w:sz w:val="22"/>
          <w:szCs w:val="22"/>
        </w:rPr>
        <w:t>04.12.2019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lastRenderedPageBreak/>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C13043"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ceny, </w:t>
      </w:r>
      <w:r w:rsidR="00C13043" w:rsidRPr="00C13043">
        <w:rPr>
          <w:rFonts w:ascii="Arial Narrow" w:hAnsi="Arial Narrow"/>
          <w:bCs/>
          <w:sz w:val="22"/>
          <w:szCs w:val="22"/>
        </w:rPr>
        <w:t xml:space="preserve">czas reakcji na błąd krytyczny  </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2D7D22"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pacing w:val="4"/>
          <w:sz w:val="22"/>
          <w:szCs w:val="22"/>
        </w:rPr>
        <w:t>Oferty powinny być złożone za pośrednictwem operatora pocztowego, kuriera lub doręczone osobiście w siedzibie Zamawiającego:</w:t>
      </w:r>
      <w:r w:rsidR="00B52D37" w:rsidRPr="002D7D22">
        <w:rPr>
          <w:rFonts w:ascii="Arial Narrow" w:hAnsi="Arial Narrow"/>
          <w:spacing w:val="4"/>
          <w:sz w:val="22"/>
          <w:szCs w:val="22"/>
        </w:rPr>
        <w:t xml:space="preserve"> </w:t>
      </w:r>
      <w:r w:rsidR="00B52D37" w:rsidRPr="002D7D22">
        <w:rPr>
          <w:rFonts w:ascii="Arial Narrow" w:hAnsi="Arial Narrow"/>
          <w:b/>
          <w:sz w:val="22"/>
          <w:szCs w:val="22"/>
        </w:rPr>
        <w:t xml:space="preserve"> </w:t>
      </w:r>
      <w:r w:rsidR="00B52D37" w:rsidRPr="002D7D22">
        <w:rPr>
          <w:rFonts w:ascii="Arial Narrow" w:hAnsi="Arial Narrow" w:cs="Arial"/>
          <w:shd w:val="clear" w:color="auto" w:fill="FFFFFF"/>
        </w:rPr>
        <w:t xml:space="preserve">„Szpital Powiatowy we Wrześni” Sp. z o.o.,ul. </w:t>
      </w:r>
      <w:r w:rsidR="00B52D37" w:rsidRPr="002D7D22">
        <w:rPr>
          <w:rFonts w:ascii="Arial Narrow" w:hAnsi="Arial Narrow" w:cs="Arial"/>
        </w:rPr>
        <w:t>Słowackiego 2, 62- 300 Września</w:t>
      </w:r>
      <w:r w:rsidR="00896D97" w:rsidRPr="002D7D22">
        <w:rPr>
          <w:rFonts w:ascii="Arial Narrow" w:hAnsi="Arial Narrow" w:cs="Arial"/>
        </w:rPr>
        <w:t xml:space="preserve"> w </w:t>
      </w:r>
      <w:r w:rsidR="00896D97" w:rsidRPr="002D7D22">
        <w:rPr>
          <w:rFonts w:ascii="Arial Narrow" w:hAnsi="Arial Narrow"/>
          <w:b/>
          <w:sz w:val="22"/>
          <w:szCs w:val="22"/>
        </w:rPr>
        <w:t>Sekretariacie</w:t>
      </w:r>
      <w:r w:rsidR="00B52D37" w:rsidRPr="002D7D22">
        <w:rPr>
          <w:rFonts w:ascii="Arial Narrow" w:hAnsi="Arial Narrow"/>
          <w:b/>
          <w:sz w:val="22"/>
          <w:szCs w:val="22"/>
        </w:rPr>
        <w:t xml:space="preserve">, pokój nr 104 </w:t>
      </w:r>
      <w:r w:rsidRPr="002D7D22">
        <w:rPr>
          <w:rFonts w:ascii="Arial Narrow" w:hAnsi="Arial Narrow"/>
          <w:sz w:val="22"/>
          <w:szCs w:val="22"/>
        </w:rPr>
        <w:t xml:space="preserve">w terminie do dnia </w:t>
      </w:r>
      <w:r w:rsidR="005F6CF6">
        <w:rPr>
          <w:rFonts w:ascii="Arial Narrow" w:hAnsi="Arial Narrow"/>
          <w:b/>
          <w:sz w:val="22"/>
          <w:szCs w:val="22"/>
        </w:rPr>
        <w:t>04.12.2019</w:t>
      </w:r>
      <w:r w:rsidRPr="002D7D22">
        <w:rPr>
          <w:rFonts w:ascii="Arial Narrow" w:hAnsi="Arial Narrow"/>
          <w:b/>
          <w:sz w:val="22"/>
          <w:szCs w:val="22"/>
        </w:rPr>
        <w:t xml:space="preserve"> r. do godziny 1</w:t>
      </w:r>
      <w:r w:rsidR="00B52D37" w:rsidRPr="002D7D22">
        <w:rPr>
          <w:rFonts w:ascii="Arial Narrow" w:hAnsi="Arial Narrow"/>
          <w:b/>
          <w:sz w:val="22"/>
          <w:szCs w:val="22"/>
        </w:rPr>
        <w:t>0</w:t>
      </w:r>
      <w:r w:rsidRPr="002D7D22">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z w:val="22"/>
          <w:szCs w:val="22"/>
        </w:rPr>
        <w:t>Otwarcie ofert nastąpi w</w:t>
      </w:r>
      <w:r w:rsidRPr="002D7D22">
        <w:rPr>
          <w:rFonts w:ascii="Arial Narrow" w:hAnsi="Arial Narrow"/>
          <w:b/>
          <w:sz w:val="22"/>
          <w:szCs w:val="22"/>
        </w:rPr>
        <w:t xml:space="preserve"> </w:t>
      </w:r>
      <w:r w:rsidRPr="002D7D22">
        <w:rPr>
          <w:rFonts w:ascii="Arial Narrow" w:hAnsi="Arial Narrow"/>
          <w:spacing w:val="4"/>
          <w:sz w:val="22"/>
          <w:szCs w:val="22"/>
        </w:rPr>
        <w:t>siedzibie Zamawiającego:</w:t>
      </w:r>
      <w:r w:rsidR="00B52D37" w:rsidRPr="002D7D22">
        <w:rPr>
          <w:rFonts w:ascii="Arial Narrow" w:hAnsi="Arial Narrow"/>
          <w:b/>
          <w:sz w:val="22"/>
          <w:szCs w:val="22"/>
        </w:rPr>
        <w:t xml:space="preserve"> </w:t>
      </w:r>
      <w:r w:rsidR="00B52D37" w:rsidRPr="002D7D22">
        <w:rPr>
          <w:rFonts w:ascii="Arial Narrow" w:hAnsi="Arial Narrow"/>
          <w:spacing w:val="4"/>
          <w:sz w:val="22"/>
          <w:szCs w:val="22"/>
        </w:rPr>
        <w:t>:</w:t>
      </w:r>
      <w:r w:rsidR="00B52D37" w:rsidRPr="002D7D22">
        <w:rPr>
          <w:rFonts w:ascii="Arial Narrow" w:hAnsi="Arial Narrow" w:cs="Arial"/>
          <w:shd w:val="clear" w:color="auto" w:fill="FFFFFF"/>
        </w:rPr>
        <w:t xml:space="preserve">„Szpital Powiatowy we Wrześni” Sp. z o.o.,ul. </w:t>
      </w:r>
      <w:r w:rsidR="00B52D37" w:rsidRPr="002D7D22">
        <w:rPr>
          <w:rFonts w:ascii="Arial Narrow" w:hAnsi="Arial Narrow" w:cs="Arial"/>
        </w:rPr>
        <w:t xml:space="preserve">Słowackiego 2, 62- 300 Września w </w:t>
      </w:r>
      <w:r w:rsidR="00B52D37" w:rsidRPr="002D7D22">
        <w:rPr>
          <w:rFonts w:ascii="Arial Narrow" w:hAnsi="Arial Narrow"/>
          <w:b/>
          <w:sz w:val="22"/>
          <w:szCs w:val="22"/>
        </w:rPr>
        <w:t xml:space="preserve">sekretariacie, pokój nr 104 </w:t>
      </w:r>
      <w:r w:rsidR="00B52D37" w:rsidRPr="002D7D22">
        <w:rPr>
          <w:rFonts w:ascii="Arial Narrow" w:hAnsi="Arial Narrow"/>
          <w:sz w:val="22"/>
          <w:szCs w:val="22"/>
        </w:rPr>
        <w:t xml:space="preserve">w terminie do dnia </w:t>
      </w:r>
      <w:r w:rsidR="005F6CF6">
        <w:rPr>
          <w:rFonts w:ascii="Arial Narrow" w:hAnsi="Arial Narrow"/>
          <w:b/>
          <w:sz w:val="22"/>
          <w:szCs w:val="22"/>
        </w:rPr>
        <w:t>04.12.2019</w:t>
      </w:r>
      <w:r w:rsidR="00C13043">
        <w:rPr>
          <w:rFonts w:ascii="Arial Narrow" w:hAnsi="Arial Narrow"/>
          <w:b/>
          <w:sz w:val="22"/>
          <w:szCs w:val="22"/>
        </w:rPr>
        <w:t xml:space="preserve"> r. </w:t>
      </w:r>
      <w:r w:rsidR="00B52D37" w:rsidRPr="002D7D22">
        <w:rPr>
          <w:rFonts w:ascii="Arial Narrow" w:hAnsi="Arial Narrow"/>
          <w:b/>
          <w:sz w:val="22"/>
          <w:szCs w:val="22"/>
        </w:rPr>
        <w:t>o</w:t>
      </w:r>
      <w:r w:rsidR="00C13043">
        <w:rPr>
          <w:rFonts w:ascii="Arial Narrow" w:hAnsi="Arial Narrow"/>
          <w:b/>
          <w:sz w:val="22"/>
          <w:szCs w:val="22"/>
        </w:rPr>
        <w:t xml:space="preserve"> godzinie</w:t>
      </w:r>
      <w:r w:rsidR="00B52D37" w:rsidRPr="00B52D37">
        <w:rPr>
          <w:rFonts w:ascii="Arial Narrow" w:hAnsi="Arial Narrow"/>
          <w:b/>
          <w:sz w:val="22"/>
          <w:szCs w:val="22"/>
        </w:rPr>
        <w:t xml:space="preserve">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0063499F">
        <w:rPr>
          <w:rFonts w:ascii="Arial Narrow" w:hAnsi="Arial Narrow" w:cs="Arial"/>
          <w:sz w:val="22"/>
          <w:szCs w:val="22"/>
        </w:rPr>
        <w:t>(Dz. U. z 2017 r. poz. 1579</w:t>
      </w:r>
      <w:r w:rsidRPr="00FE1688">
        <w:rPr>
          <w:rFonts w:ascii="Arial Narrow" w:hAnsi="Arial Narrow" w:cs="Arial"/>
          <w:sz w:val="22"/>
          <w:szCs w:val="22"/>
        </w:rPr>
        <w:t xml:space="preserve">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8B73ED">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2A7665">
      <w:pPr>
        <w:pStyle w:val="rozdzia"/>
        <w:numPr>
          <w:ilvl w:val="0"/>
          <w:numId w:val="18"/>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lastRenderedPageBreak/>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8C53FF" w:rsidRDefault="008C53FF" w:rsidP="008C53FF">
      <w:pPr>
        <w:tabs>
          <w:tab w:val="left" w:pos="426"/>
          <w:tab w:val="left" w:pos="720"/>
        </w:tabs>
        <w:spacing w:line="200" w:lineRule="atLeast"/>
        <w:ind w:left="709" w:hanging="709"/>
        <w:jc w:val="both"/>
        <w:rPr>
          <w:rFonts w:ascii="Arial Narrow" w:hAnsi="Arial Narrow" w:cs="Arial"/>
          <w:sz w:val="22"/>
          <w:szCs w:val="22"/>
        </w:rPr>
      </w:pPr>
      <w:r>
        <w:rPr>
          <w:rFonts w:ascii="Arial Narrow" w:hAnsi="Arial Narrow"/>
          <w:spacing w:val="4"/>
          <w:sz w:val="22"/>
          <w:szCs w:val="22"/>
        </w:rPr>
        <w:t>19.1.</w:t>
      </w:r>
      <w:r>
        <w:rPr>
          <w:rFonts w:ascii="Arial Narrow" w:hAnsi="Arial Narrow" w:cs="Arial"/>
          <w:sz w:val="22"/>
          <w:szCs w:val="22"/>
        </w:rPr>
        <w:t xml:space="preserve">  Wykonawca, którego interes prawny w uzyskaniu niniejszego zamówienia doznał lub może doznać uszczerbku w wyniku naruszenia przez Zamawiającego przepisów ustawy, przysługują środki ochrony prawnej przewidziane w Dziale VI ustawy Prawo zamówień publicznych (t. j. Dz. U. z </w:t>
      </w:r>
      <w:r>
        <w:rPr>
          <w:rFonts w:ascii="Arial Narrow" w:hAnsi="Arial Narrow"/>
          <w:sz w:val="22"/>
          <w:szCs w:val="22"/>
        </w:rPr>
        <w:t>2018 r. poz. 1986</w:t>
      </w:r>
      <w:r>
        <w:rPr>
          <w:rFonts w:ascii="Arial Narrow" w:hAnsi="Arial Narrow" w:cs="Arial"/>
          <w:sz w:val="22"/>
          <w:szCs w:val="22"/>
        </w:rPr>
        <w:t xml:space="preserve"> z późn. zm.).Wykonawca może w szczególności wnieść odwołanie wobec czynności podjętych przez Zamawiającego oraz w przypadku zaniechania przez Zamawiającego czynności, do której jest zobowiązany na podstawie ustawy.</w:t>
      </w:r>
    </w:p>
    <w:p w:rsidR="008C53FF" w:rsidRDefault="008C53FF" w:rsidP="002A7665">
      <w:pPr>
        <w:pStyle w:val="Akapitzlist3"/>
        <w:numPr>
          <w:ilvl w:val="1"/>
          <w:numId w:val="60"/>
        </w:numPr>
        <w:tabs>
          <w:tab w:val="left" w:pos="709"/>
        </w:tabs>
        <w:spacing w:line="200" w:lineRule="atLeast"/>
        <w:jc w:val="both"/>
        <w:rPr>
          <w:rFonts w:ascii="Arial Narrow" w:hAnsi="Arial Narrow" w:cs="Arial"/>
          <w:sz w:val="22"/>
          <w:szCs w:val="22"/>
        </w:rPr>
      </w:pPr>
      <w:r>
        <w:rPr>
          <w:rFonts w:ascii="Arial Narrow" w:hAnsi="Arial Narrow" w:cs="Arial"/>
          <w:sz w:val="22"/>
          <w:szCs w:val="22"/>
        </w:rPr>
        <w:t xml:space="preserve">      Wykonawcom, a także innym osobom, jeżeli ich interes prawny w uzyskaniu zamówienia doznał lub może  </w:t>
      </w:r>
    </w:p>
    <w:p w:rsidR="008C53FF" w:rsidRDefault="008C53FF" w:rsidP="008C53FF">
      <w:pPr>
        <w:pStyle w:val="Akapitzlist3"/>
        <w:tabs>
          <w:tab w:val="left" w:pos="709"/>
        </w:tabs>
        <w:spacing w:line="200" w:lineRule="atLeast"/>
        <w:ind w:left="405"/>
        <w:jc w:val="both"/>
        <w:rPr>
          <w:rFonts w:ascii="Arial Narrow" w:hAnsi="Arial Narrow" w:cs="Arial"/>
          <w:sz w:val="22"/>
          <w:szCs w:val="22"/>
        </w:rPr>
      </w:pPr>
      <w:r>
        <w:rPr>
          <w:rFonts w:ascii="Arial Narrow" w:hAnsi="Arial Narrow" w:cs="Arial"/>
          <w:sz w:val="22"/>
          <w:szCs w:val="22"/>
        </w:rPr>
        <w:t xml:space="preserve">      doznać uszczerbku w wyniku naruszenia przez Zamawiającego przepisów ustawy Prawo zamówień   </w:t>
      </w:r>
    </w:p>
    <w:p w:rsidR="008C53FF" w:rsidRDefault="008C53FF" w:rsidP="008C53FF">
      <w:pPr>
        <w:pStyle w:val="Akapitzlist3"/>
        <w:tabs>
          <w:tab w:val="left" w:pos="709"/>
        </w:tabs>
        <w:spacing w:line="200" w:lineRule="atLeast"/>
        <w:ind w:left="405"/>
        <w:jc w:val="both"/>
        <w:rPr>
          <w:rFonts w:ascii="Arial Narrow" w:hAnsi="Arial Narrow" w:cs="Arial"/>
          <w:sz w:val="22"/>
          <w:szCs w:val="22"/>
        </w:rPr>
      </w:pPr>
      <w:r>
        <w:rPr>
          <w:rFonts w:ascii="Arial Narrow" w:hAnsi="Arial Narrow" w:cs="Arial"/>
          <w:sz w:val="22"/>
          <w:szCs w:val="22"/>
        </w:rPr>
        <w:t xml:space="preserve">     publicznych na podstawie art. 180 ust. 2 pkt. 2-6) ustawy przysługuje odwołanie wyłącznie wobec czynności:</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wyboru trybu negocjacji bez ogłoszenia, zamówienia z wolnej ręki lub zapytania o cenę;</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określenia warunków udziału w postępowaniu;</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wykluczenia odwołującego z postępowania o udzielenie zamówienia;</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odrzucenia oferty odwołującego;</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opisu przedmiotu zamówienia;</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sz w:val="22"/>
          <w:szCs w:val="22"/>
        </w:rPr>
      </w:pPr>
      <w:r>
        <w:rPr>
          <w:rFonts w:ascii="Arial Narrow" w:hAnsi="Arial Narrow" w:cs="Arial"/>
          <w:sz w:val="22"/>
          <w:szCs w:val="22"/>
        </w:rPr>
        <w:t>wyboru najkorzystniejszej oferty.</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2A7665">
      <w:pPr>
        <w:pStyle w:val="Tekstpodstawowywcity"/>
        <w:numPr>
          <w:ilvl w:val="1"/>
          <w:numId w:val="19"/>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2A7665">
      <w:pPr>
        <w:pStyle w:val="Tekstpodstawowywcity"/>
        <w:numPr>
          <w:ilvl w:val="2"/>
          <w:numId w:val="20"/>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2A7665">
      <w:pPr>
        <w:pStyle w:val="Tekstpodstawowy"/>
        <w:numPr>
          <w:ilvl w:val="1"/>
          <w:numId w:val="20"/>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63499F" w:rsidRPr="00CE01C1" w:rsidRDefault="0063499F" w:rsidP="0063499F">
      <w:pPr>
        <w:spacing w:after="40" w:line="360" w:lineRule="auto"/>
        <w:jc w:val="both"/>
        <w:rPr>
          <w:rFonts w:ascii="Arial Narrow" w:hAnsi="Arial Narrow" w:cs="Calibri"/>
          <w:sz w:val="22"/>
          <w:szCs w:val="22"/>
        </w:rPr>
      </w:pPr>
      <w:r>
        <w:rPr>
          <w:rFonts w:ascii="Arial Narrow" w:hAnsi="Arial Narrow" w:cs="Calibri"/>
          <w:b/>
          <w:sz w:val="22"/>
          <w:szCs w:val="22"/>
        </w:rPr>
        <w:t xml:space="preserve">21  </w:t>
      </w:r>
      <w:r w:rsidRPr="00CE01C1">
        <w:rPr>
          <w:rFonts w:ascii="Arial Narrow" w:hAnsi="Arial Narrow" w:cs="Calibri"/>
          <w:b/>
          <w:sz w:val="22"/>
          <w:szCs w:val="22"/>
        </w:rPr>
        <w:t>Klauzula informacyjna z art. 13 RODO</w:t>
      </w:r>
    </w:p>
    <w:p w:rsidR="0063499F" w:rsidRPr="003C291E" w:rsidRDefault="0063499F" w:rsidP="0063499F">
      <w:pPr>
        <w:spacing w:after="150" w:line="360" w:lineRule="auto"/>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499F" w:rsidRPr="003C291E" w:rsidRDefault="0063499F" w:rsidP="0063499F">
      <w:pPr>
        <w:tabs>
          <w:tab w:val="left" w:pos="540"/>
        </w:tabs>
        <w:spacing w:after="40" w:line="360" w:lineRule="auto"/>
        <w:rPr>
          <w:rFonts w:ascii="Arial Narrow" w:hAnsi="Arial Narrow" w:cs="Calibri"/>
          <w:sz w:val="22"/>
          <w:szCs w:val="22"/>
        </w:rPr>
      </w:pPr>
      <w:r w:rsidRPr="003C291E">
        <w:rPr>
          <w:rFonts w:ascii="Arial Narrow" w:hAnsi="Arial Narrow" w:cs="Calibri"/>
          <w:sz w:val="22"/>
          <w:szCs w:val="22"/>
        </w:rPr>
        <w:t>administratorem Pani/Pana danych osobowych jest „Szpital Powiatowy we Wrześni” Sp. z o.o. ul. Słowackiego 2, 62-300 Września  tel. (61) 437 05 90, fax (61) 4379730</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1. inspektorem ochrony danych osobowych w Szpitalu Powiatowym we Wrześni” Sp. z o.o jest Izabela Dropek tel: 531 949 132</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nr sprawy SA-381-</w:t>
      </w:r>
      <w:r w:rsidR="008D4559">
        <w:rPr>
          <w:rFonts w:ascii="Arial Narrow" w:eastAsia="Calibri" w:hAnsi="Arial Narrow" w:cs="Calibri"/>
          <w:b/>
          <w:i/>
          <w:sz w:val="22"/>
          <w:szCs w:val="22"/>
          <w:u w:val="single"/>
        </w:rPr>
        <w:t>22</w:t>
      </w:r>
      <w:r w:rsidRPr="003C291E">
        <w:rPr>
          <w:rFonts w:ascii="Arial Narrow" w:eastAsia="Calibri" w:hAnsi="Arial Narrow" w:cs="Calibri"/>
          <w:b/>
          <w:i/>
          <w:sz w:val="22"/>
          <w:szCs w:val="22"/>
          <w:u w:val="single"/>
        </w:rPr>
        <w:t>/1</w:t>
      </w:r>
      <w:r w:rsidR="006C02D4">
        <w:rPr>
          <w:rFonts w:ascii="Arial Narrow" w:eastAsia="Calibri" w:hAnsi="Arial Narrow" w:cs="Calibri"/>
          <w:b/>
          <w:i/>
          <w:sz w:val="22"/>
          <w:szCs w:val="22"/>
          <w:u w:val="single"/>
        </w:rPr>
        <w:t>9</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3.odbiorcami Pani/Pana danych osobowych będą osoby lub podmioty, którym udostępniona zostanie dokumentacja postępowania w oparciu o art. 8 oraz art. 96 ust. 3 ustawy z dnia 29 stycznia 2004 r. – Prawo zam</w:t>
      </w:r>
      <w:r w:rsidR="008B73ED">
        <w:rPr>
          <w:rFonts w:ascii="Arial Narrow" w:hAnsi="Arial Narrow" w:cs="Calibri"/>
          <w:sz w:val="22"/>
          <w:szCs w:val="22"/>
        </w:rPr>
        <w:t>ówień publicznych (Dz. U. z 2019 r. poz. 1843</w:t>
      </w:r>
      <w:r w:rsidRPr="003C291E">
        <w:rPr>
          <w:rFonts w:ascii="Arial Narrow" w:hAnsi="Arial Narrow" w:cs="Calibri"/>
          <w:sz w:val="22"/>
          <w:szCs w:val="22"/>
        </w:rPr>
        <w:t xml:space="preserve">), dalej „ustawa Pzp”;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4.Pani/Pana dane osobowe będą przechowywane, zgodnie z art. 97 ust. 1 ustawy Pzp, przez okres 4 lat od dnia zakończenia postępowania o udzielenie zamówienia, a jeżeli czas trwania umowy przekracza 4 lata, okres przechowywania obejmuje cały czas trwania umowy;</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5.obowiązek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6.w odniesieniu do Pani/Pana danych osobowych decyzje nie będą podejmowane w sposób zautomatyzowany, stosowanie do art. 22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lastRenderedPageBreak/>
        <w:t>21.</w:t>
      </w:r>
      <w:r w:rsidRPr="003C291E">
        <w:rPr>
          <w:rFonts w:ascii="Arial Narrow" w:hAnsi="Arial Narrow" w:cs="Calibri"/>
          <w:sz w:val="22"/>
          <w:szCs w:val="22"/>
        </w:rPr>
        <w:t>7.posiada Pani/Pan:</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8.nie przysługuje Pani/Panu:</w:t>
      </w:r>
    </w:p>
    <w:p w:rsidR="0063499F" w:rsidRPr="003C291E" w:rsidRDefault="0063499F" w:rsidP="002A7665">
      <w:pPr>
        <w:numPr>
          <w:ilvl w:val="0"/>
          <w:numId w:val="54"/>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499F" w:rsidRPr="003C291E" w:rsidRDefault="0063499F" w:rsidP="0063499F">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t>b)prawo do przenoszenia danych osobowych, o którym mowa w art. 20 RODO;</w:t>
      </w:r>
    </w:p>
    <w:p w:rsidR="0063499F" w:rsidRPr="003C291E" w:rsidRDefault="0063499F" w:rsidP="0063499F">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499F" w:rsidRPr="003C291E" w:rsidRDefault="0063499F" w:rsidP="0063499F">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499F" w:rsidRPr="003C291E" w:rsidRDefault="0063499F" w:rsidP="0063499F">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499F" w:rsidRPr="003C291E" w:rsidRDefault="0063499F" w:rsidP="0063499F">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o udzielenie zamówienia publicznego ani zmianą postanowień umowy w zakresie niezgodnym z ustawą Pzp oraz nie może naruszać integralności protokołu oraz jego załączników.</w:t>
      </w:r>
    </w:p>
    <w:p w:rsidR="0063499F" w:rsidRPr="003C291E" w:rsidRDefault="0063499F" w:rsidP="0063499F">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499F" w:rsidRDefault="0063499F" w:rsidP="00FE1688">
      <w:pPr>
        <w:autoSpaceDE w:val="0"/>
        <w:autoSpaceDN w:val="0"/>
        <w:adjustRightInd w:val="0"/>
        <w:spacing w:line="360" w:lineRule="auto"/>
        <w:ind w:left="720" w:firstLine="120"/>
        <w:jc w:val="both"/>
        <w:rPr>
          <w:rFonts w:ascii="Arial Narrow" w:hAnsi="Arial Narrow" w:cs="Verdana"/>
          <w:sz w:val="22"/>
          <w:szCs w:val="22"/>
        </w:rPr>
      </w:pP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F6CF6" w:rsidP="009D0AEF">
            <w:pPr>
              <w:tabs>
                <w:tab w:val="left" w:pos="360"/>
              </w:tabs>
              <w:jc w:val="both"/>
              <w:rPr>
                <w:rFonts w:ascii="Arial Narrow" w:hAnsi="Arial Narrow" w:cs="Arial"/>
              </w:rPr>
            </w:pPr>
            <w:r>
              <w:rPr>
                <w:rFonts w:ascii="Arial Narrow" w:hAnsi="Arial Narrow" w:cs="Arial"/>
              </w:rPr>
              <w:t>25.11.</w:t>
            </w:r>
            <w:r w:rsidR="00F026AD">
              <w:rPr>
                <w:rFonts w:ascii="Arial Narrow" w:hAnsi="Arial Narrow" w:cs="Arial"/>
              </w:rPr>
              <w:t>2019</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Pr="00FE1688" w:rsidRDefault="006C02D4"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6F6379">
        <w:rPr>
          <w:rFonts w:ascii="Arial Narrow" w:hAnsi="Arial Narrow"/>
          <w:b/>
          <w:sz w:val="22"/>
          <w:szCs w:val="22"/>
        </w:rPr>
        <w:t xml:space="preserve">umer sprawy: </w:t>
      </w:r>
      <w:r w:rsidR="008D4559">
        <w:rPr>
          <w:rFonts w:ascii="Arial Narrow" w:hAnsi="Arial Narrow"/>
          <w:b/>
          <w:sz w:val="22"/>
          <w:szCs w:val="22"/>
        </w:rPr>
        <w:t>SA-381-22</w:t>
      </w:r>
      <w:r w:rsidR="006C02D4">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AF1DA9">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zależności od podmiotu: NIP/PESEL, KRS/CEiDG)</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2A7665">
      <w:pPr>
        <w:pStyle w:val="Zwykytekst1"/>
        <w:numPr>
          <w:ilvl w:val="2"/>
          <w:numId w:val="12"/>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2A7665">
      <w:pPr>
        <w:pStyle w:val="Zwykytekst1"/>
        <w:numPr>
          <w:ilvl w:val="2"/>
          <w:numId w:val="12"/>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2A7665">
      <w:pPr>
        <w:pStyle w:val="Zwykytekst1"/>
        <w:numPr>
          <w:ilvl w:val="2"/>
          <w:numId w:val="12"/>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Default="00FE1688" w:rsidP="00FE1688">
      <w:pPr>
        <w:jc w:val="center"/>
        <w:rPr>
          <w:rFonts w:ascii="Arial Narrow" w:hAnsi="Arial Narrow"/>
          <w:b/>
          <w:bCs/>
          <w:sz w:val="22"/>
          <w:szCs w:val="22"/>
        </w:rPr>
      </w:pPr>
    </w:p>
    <w:p w:rsidR="005F6CF6" w:rsidRDefault="005F6CF6" w:rsidP="00FE1688">
      <w:pPr>
        <w:jc w:val="center"/>
        <w:rPr>
          <w:rFonts w:ascii="Arial Narrow" w:hAnsi="Arial Narrow"/>
          <w:b/>
          <w:bCs/>
          <w:sz w:val="22"/>
          <w:szCs w:val="22"/>
        </w:rPr>
      </w:pPr>
    </w:p>
    <w:p w:rsidR="005F6CF6" w:rsidRPr="00FE1688" w:rsidRDefault="005F6CF6" w:rsidP="00FE1688">
      <w:pPr>
        <w:jc w:val="center"/>
        <w:rPr>
          <w:rFonts w:ascii="Arial Narrow" w:hAnsi="Arial Narrow"/>
          <w:b/>
          <w:bCs/>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lastRenderedPageBreak/>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622FD8">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r w:rsidR="00622FD8">
              <w:rPr>
                <w:rFonts w:ascii="Arial Narrow" w:eastAsia="TimesNewRoman" w:hAnsi="Arial Narrow" w:cs="TimesNewRoman"/>
                <w:b/>
                <w:bCs/>
                <w:color w:val="000000"/>
                <w:sz w:val="22"/>
                <w:szCs w:val="22"/>
              </w:rPr>
              <w:t xml:space="preserve"> I AMMS</w:t>
            </w:r>
            <w:r w:rsidRPr="008C4F72">
              <w:rPr>
                <w:rFonts w:ascii="Arial Narrow" w:eastAsia="TimesNewRoman" w:hAnsi="Arial Narrow" w:cs="TimesNewRoman"/>
                <w:b/>
                <w:bCs/>
                <w:color w:val="000000"/>
                <w:sz w:val="22"/>
                <w:szCs w:val="22"/>
              </w:rPr>
              <w:t>*</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xml:space="preserve">, określonymi w Specyfikacji Istotnych Warunków Zamówienia i zobowiązujemy się, w przypadku wyboru naszej oferty, do </w:t>
      </w:r>
      <w:r w:rsidRPr="00FE1688">
        <w:rPr>
          <w:rFonts w:ascii="Arial Narrow" w:hAnsi="Arial Narrow"/>
          <w:sz w:val="22"/>
          <w:szCs w:val="22"/>
        </w:rPr>
        <w:lastRenderedPageBreak/>
        <w:t>zawarcia umowy zgodnej z ofertą, na warunkach określonych w Specyfikacji Istotnych Warunków Zamówienia, w miejscu i terminie wyznaczonym przez Zamawiającego.</w:t>
      </w:r>
    </w:p>
    <w:p w:rsidR="0063499F" w:rsidRPr="003C291E" w:rsidRDefault="0063499F" w:rsidP="0063499F">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3C291E">
        <w:rPr>
          <w:rFonts w:ascii="Arial Narrow" w:hAnsi="Arial Narrow" w:cs="Calibri"/>
          <w:b/>
          <w:sz w:val="22"/>
          <w:szCs w:val="22"/>
        </w:rPr>
        <w:t>Oświadczam</w:t>
      </w:r>
      <w:r w:rsidRPr="003C291E">
        <w:rPr>
          <w:rFonts w:ascii="Arial Narrow" w:hAnsi="Arial Narrow" w:cs="Calibri"/>
          <w:sz w:val="22"/>
          <w:szCs w:val="22"/>
        </w:rPr>
        <w:t>, że wypełniłem obowiązki informacyjne przewidziane w art. 13 lub art. 14 RODO</w:t>
      </w:r>
      <w:r w:rsidRPr="003C291E">
        <w:rPr>
          <w:rFonts w:ascii="Arial Narrow" w:hAnsi="Arial Narrow" w:cs="Calibri"/>
          <w:sz w:val="22"/>
          <w:szCs w:val="22"/>
          <w:vertAlign w:val="superscript"/>
        </w:rPr>
        <w:t>1)</w:t>
      </w:r>
      <w:r w:rsidRPr="003C291E">
        <w:rPr>
          <w:rFonts w:ascii="Arial Narrow" w:hAnsi="Arial Narrow" w:cs="Calibri"/>
          <w:sz w:val="22"/>
          <w:szCs w:val="22"/>
        </w:rPr>
        <w:t xml:space="preserve"> wobec osób </w:t>
      </w:r>
      <w:r>
        <w:rPr>
          <w:rFonts w:ascii="Arial Narrow" w:hAnsi="Arial Narrow" w:cs="Calibri"/>
          <w:sz w:val="22"/>
          <w:szCs w:val="22"/>
        </w:rPr>
        <w:t xml:space="preserve"> </w:t>
      </w:r>
      <w:r w:rsidRPr="003C291E">
        <w:rPr>
          <w:rFonts w:ascii="Arial Narrow" w:hAnsi="Arial Narrow" w:cs="Calibri"/>
          <w:sz w:val="22"/>
          <w:szCs w:val="22"/>
        </w:rPr>
        <w:t>fizycznych, od których dane osobowe bezpośrednio lub pośrednio pozyskałem w celu ubiegania się o udzielenie zamówienia publicznego w niniejszym postępowaniu.*</w:t>
      </w:r>
    </w:p>
    <w:p w:rsidR="0063499F" w:rsidRPr="003C291E" w:rsidRDefault="0063499F" w:rsidP="0063499F">
      <w:pPr>
        <w:pStyle w:val="NormalnyWeb"/>
        <w:spacing w:line="360" w:lineRule="auto"/>
        <w:ind w:left="360"/>
        <w:rPr>
          <w:rFonts w:ascii="Arial Narrow" w:hAnsi="Arial Narrow" w:cs="Arial"/>
          <w:sz w:val="22"/>
          <w:szCs w:val="22"/>
        </w:rPr>
      </w:pPr>
      <w:r w:rsidRPr="003C291E">
        <w:rPr>
          <w:rFonts w:ascii="Arial Narrow" w:hAnsi="Arial Narrow" w:cs="Arial"/>
          <w:sz w:val="22"/>
          <w:szCs w:val="22"/>
          <w:vertAlign w:val="superscript"/>
        </w:rPr>
        <w:t xml:space="preserve">1) </w:t>
      </w:r>
      <w:r w:rsidRPr="003C291E">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499F" w:rsidRPr="003C291E" w:rsidRDefault="0063499F" w:rsidP="0063499F">
      <w:pPr>
        <w:pStyle w:val="NormalnyWeb"/>
        <w:spacing w:line="276" w:lineRule="auto"/>
        <w:ind w:left="360"/>
        <w:rPr>
          <w:rFonts w:ascii="Arial Narrow" w:hAnsi="Arial Narrow" w:cs="Arial"/>
          <w:sz w:val="22"/>
          <w:szCs w:val="22"/>
        </w:rPr>
      </w:pPr>
      <w:r w:rsidRPr="003C291E">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63499F"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63499F"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C02D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C2351B" w:rsidRDefault="008D4559" w:rsidP="00FE1688">
      <w:pPr>
        <w:tabs>
          <w:tab w:val="right" w:pos="14317"/>
        </w:tabs>
        <w:jc w:val="both"/>
        <w:rPr>
          <w:rFonts w:ascii="Arial Narrow" w:hAnsi="Arial Narrow"/>
          <w:b/>
          <w:sz w:val="22"/>
          <w:szCs w:val="22"/>
        </w:rPr>
      </w:pPr>
      <w:r>
        <w:rPr>
          <w:rFonts w:ascii="Arial Narrow" w:hAnsi="Arial Narrow"/>
          <w:b/>
          <w:sz w:val="22"/>
          <w:szCs w:val="22"/>
        </w:rPr>
        <w:lastRenderedPageBreak/>
        <w:t>Numer sprawy: SA-381-22</w:t>
      </w:r>
      <w:r w:rsidR="006C02D4">
        <w:rPr>
          <w:rFonts w:ascii="Arial Narrow" w:hAnsi="Arial Narrow"/>
          <w:b/>
          <w:sz w:val="22"/>
          <w:szCs w:val="22"/>
        </w:rPr>
        <w:t xml:space="preserve"> </w:t>
      </w:r>
      <w:r w:rsidR="000B0FE4">
        <w:rPr>
          <w:rFonts w:ascii="Arial Narrow" w:hAnsi="Arial Narrow"/>
          <w:b/>
          <w:sz w:val="22"/>
          <w:szCs w:val="22"/>
        </w:rPr>
        <w:t>/1</w:t>
      </w:r>
      <w:r w:rsidR="00F026AD">
        <w:rPr>
          <w:rFonts w:ascii="Arial Narrow" w:hAnsi="Arial Narrow"/>
          <w:b/>
          <w:sz w:val="22"/>
          <w:szCs w:val="22"/>
        </w:rPr>
        <w:t>9</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1"/>
        <w:gridCol w:w="4502"/>
        <w:gridCol w:w="1802"/>
        <w:gridCol w:w="1185"/>
        <w:gridCol w:w="1503"/>
        <w:gridCol w:w="898"/>
        <w:gridCol w:w="663"/>
        <w:gridCol w:w="1312"/>
        <w:gridCol w:w="843"/>
        <w:gridCol w:w="1413"/>
      </w:tblGrid>
      <w:tr w:rsidR="008C4F72" w:rsidRPr="008C4F72" w:rsidTr="00622FD8">
        <w:trPr>
          <w:trHeight w:val="255"/>
        </w:trPr>
        <w:tc>
          <w:tcPr>
            <w:tcW w:w="1679"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6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48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622FD8">
        <w:trPr>
          <w:trHeight w:val="225"/>
        </w:trPr>
        <w:tc>
          <w:tcPr>
            <w:tcW w:w="125" w:type="pct"/>
            <w:tcBorders>
              <w:top w:val="nil"/>
              <w:left w:val="nil"/>
              <w:bottom w:val="nil"/>
              <w:right w:val="nil"/>
            </w:tcBorders>
            <w:shd w:val="clear" w:color="auto" w:fill="auto"/>
            <w:noWrap/>
            <w:vAlign w:val="bottom"/>
            <w:hideMark/>
          </w:tcPr>
          <w:p w:rsidR="008C4F72" w:rsidRDefault="008C4F72" w:rsidP="00AE48C3">
            <w:pPr>
              <w:rPr>
                <w:rFonts w:ascii="Arial Narrow" w:hAnsi="Arial Narrow" w:cs="Arial"/>
              </w:rPr>
            </w:pPr>
          </w:p>
          <w:p w:rsidR="00622FD8" w:rsidRPr="008C4F72" w:rsidRDefault="00622FD8" w:rsidP="00AE48C3">
            <w:pP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48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622FD8">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Lp</w:t>
            </w:r>
          </w:p>
        </w:tc>
        <w:tc>
          <w:tcPr>
            <w:tcW w:w="1554"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10"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554"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Apteczka Oddziałowa</w:t>
            </w:r>
          </w:p>
        </w:tc>
        <w:tc>
          <w:tcPr>
            <w:tcW w:w="6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554"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622FD8">
            <w:pPr>
              <w:rPr>
                <w:rFonts w:ascii="Arial Narrow" w:hAnsi="Arial Narrow" w:cs="Arial"/>
                <w:color w:val="000000"/>
              </w:rPr>
            </w:pPr>
            <w:r w:rsidRPr="008C4F72">
              <w:rPr>
                <w:rFonts w:ascii="Arial Narrow" w:hAnsi="Arial Narrow" w:cs="Arial"/>
                <w:color w:val="000000"/>
                <w:sz w:val="22"/>
                <w:szCs w:val="22"/>
              </w:rPr>
              <w:t>Apteka</w:t>
            </w:r>
            <w:r w:rsidR="00622FD8">
              <w:rPr>
                <w:rFonts w:ascii="Arial Narrow" w:hAnsi="Arial Narrow" w:cs="Arial"/>
                <w:color w:val="000000"/>
                <w:sz w:val="22"/>
                <w:szCs w:val="22"/>
              </w:rPr>
              <w:t xml:space="preserve"> (Infomedica + AMMS)</w:t>
            </w:r>
          </w:p>
        </w:tc>
        <w:tc>
          <w:tcPr>
            <w:tcW w:w="6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3</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Pr>
                <w:rFonts w:ascii="Arial Narrow" w:hAnsi="Arial Narrow" w:cs="Arial"/>
                <w:color w:val="000000"/>
                <w:sz w:val="22"/>
                <w:szCs w:val="22"/>
              </w:rPr>
              <w:t>Bazyl na podmiot</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4</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5</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6</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7</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8</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9</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10</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Koszty</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11</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12</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13</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lastRenderedPageBreak/>
              <w:t>14</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Gruper JGP</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15</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16</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17</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Grafik</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18</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Kadry</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Pr>
                <w:rFonts w:ascii="Arial Narrow" w:hAnsi="Arial Narrow" w:cs="Arial"/>
                <w:color w:val="000000"/>
                <w:sz w:val="22"/>
                <w:szCs w:val="22"/>
              </w:rPr>
              <w:t>4</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19</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Płace</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20</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21</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Pr>
                <w:rFonts w:ascii="Arial Narrow" w:hAnsi="Arial Narrow" w:cs="Arial"/>
                <w:color w:val="000000"/>
                <w:sz w:val="22"/>
                <w:szCs w:val="22"/>
              </w:rPr>
              <w:t>25</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22</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Pr>
                <w:rFonts w:ascii="Arial Narrow" w:hAnsi="Arial Narrow" w:cs="Arial"/>
                <w:color w:val="000000"/>
                <w:sz w:val="22"/>
                <w:szCs w:val="22"/>
              </w:rPr>
              <w:t>10</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23</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24</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25</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Pracownia Diagnostyczna</w:t>
            </w:r>
            <w:r w:rsidR="00A45032">
              <w:rPr>
                <w:rFonts w:ascii="Arial Narrow" w:hAnsi="Arial Narrow" w:cs="Arial"/>
                <w:color w:val="000000"/>
                <w:sz w:val="22"/>
                <w:szCs w:val="22"/>
              </w:rPr>
              <w:t xml:space="preserve"> (Infomedica + AMMS)</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26</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27</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28</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nazwany użytkownik</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29</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sidRPr="008C4F72">
              <w:rPr>
                <w:rFonts w:ascii="Arial Narrow" w:hAnsi="Arial Narrow" w:cs="Arial"/>
                <w:sz w:val="22"/>
                <w:szCs w:val="22"/>
              </w:rPr>
              <w:t>30</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Zlecenia</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C13043">
            <w:pPr>
              <w:jc w:val="center"/>
              <w:rPr>
                <w:rFonts w:ascii="Arial Narrow" w:hAnsi="Arial Narrow" w:cs="Arial"/>
              </w:rPr>
            </w:pPr>
            <w:r>
              <w:rPr>
                <w:rFonts w:ascii="Arial Narrow" w:hAnsi="Arial Narrow" w:cs="Arial"/>
                <w:sz w:val="22"/>
                <w:szCs w:val="22"/>
              </w:rPr>
              <w:t>31</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Pr>
                <w:rFonts w:ascii="Arial Narrow" w:hAnsi="Arial Narrow" w:cs="Arial"/>
              </w:rPr>
              <w:lastRenderedPageBreak/>
              <w:t>32</w:t>
            </w:r>
          </w:p>
        </w:tc>
        <w:tc>
          <w:tcPr>
            <w:tcW w:w="1554" w:type="pct"/>
            <w:tcBorders>
              <w:top w:val="nil"/>
              <w:left w:val="nil"/>
              <w:bottom w:val="single" w:sz="4" w:space="0" w:color="auto"/>
              <w:right w:val="single" w:sz="4" w:space="0" w:color="auto"/>
            </w:tcBorders>
            <w:shd w:val="clear" w:color="auto" w:fill="auto"/>
            <w:noWrap/>
            <w:vAlign w:val="bottom"/>
            <w:hideMark/>
          </w:tcPr>
          <w:p w:rsidR="00622FD8" w:rsidRPr="002E2642" w:rsidRDefault="00622FD8" w:rsidP="00AE48C3">
            <w:pPr>
              <w:rPr>
                <w:rFonts w:ascii="Arial Narrow" w:hAnsi="Arial Narrow" w:cs="Arial"/>
                <w:color w:val="000000"/>
              </w:rPr>
            </w:pPr>
            <w:r w:rsidRPr="002E2642">
              <w:rPr>
                <w:rFonts w:ascii="Arial Narrow" w:hAnsi="Arial Narrow" w:cs="Arial"/>
                <w:color w:val="000000"/>
                <w:sz w:val="22"/>
                <w:szCs w:val="22"/>
              </w:rPr>
              <w:t>Interfejs wymiany danych HIS InfoMedica – RIS Alteris</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bez limitu użytkowników</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nadzór autorski</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color w:val="000000"/>
              </w:rPr>
            </w:pPr>
            <w:r>
              <w:rPr>
                <w:rFonts w:ascii="Arial Narrow" w:hAnsi="Arial Narrow" w:cs="Arial"/>
                <w:color w:val="000000"/>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70"/>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r>
      <w:tr w:rsidR="00622FD8" w:rsidRPr="008C4F72" w:rsidTr="00622FD8">
        <w:trPr>
          <w:trHeight w:val="255"/>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r>
      <w:tr w:rsidR="00622FD8" w:rsidRPr="008C4F72" w:rsidTr="00622FD8">
        <w:trPr>
          <w:trHeight w:val="255"/>
        </w:trPr>
        <w:tc>
          <w:tcPr>
            <w:tcW w:w="1679" w:type="pct"/>
            <w:gridSpan w:val="2"/>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r w:rsidRPr="008C4F72">
              <w:rPr>
                <w:rFonts w:ascii="Arial Narrow" w:hAnsi="Arial Narrow" w:cs="Arial"/>
                <w:b/>
                <w:bCs/>
                <w:sz w:val="22"/>
                <w:szCs w:val="22"/>
              </w:rPr>
              <w:t>SERWIS</w:t>
            </w: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r>
      <w:tr w:rsidR="00622FD8" w:rsidRPr="008C4F72" w:rsidTr="00622FD8">
        <w:trPr>
          <w:trHeight w:val="255"/>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r>
      <w:tr w:rsidR="00622FD8" w:rsidRPr="008C4F72" w:rsidTr="00622FD8">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Lp</w:t>
            </w:r>
          </w:p>
        </w:tc>
        <w:tc>
          <w:tcPr>
            <w:tcW w:w="1554"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Jednostka miary</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Nazwa produktu</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10"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Ilość razem</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Podatek VAT</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622FD8" w:rsidRPr="008C4F72" w:rsidTr="00622FD8">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1</w:t>
            </w:r>
          </w:p>
        </w:tc>
        <w:tc>
          <w:tcPr>
            <w:tcW w:w="1554"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rPr>
                <w:rFonts w:ascii="Arial Narrow" w:hAnsi="Arial Narrow" w:cs="Arial"/>
              </w:rPr>
            </w:pPr>
            <w:r w:rsidRPr="008C4F72">
              <w:rPr>
                <w:rFonts w:ascii="Arial Narrow" w:hAnsi="Arial Narrow" w:cs="Arial"/>
                <w:sz w:val="22"/>
                <w:szCs w:val="22"/>
              </w:rPr>
              <w:t>Serwis InfoMedica</w:t>
            </w:r>
            <w:r w:rsidR="00A45032">
              <w:rPr>
                <w:rFonts w:ascii="Arial Narrow" w:hAnsi="Arial Narrow" w:cs="Arial"/>
                <w:sz w:val="22"/>
                <w:szCs w:val="22"/>
              </w:rPr>
              <w:t xml:space="preserve"> + AMMS</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osobodzień</w:t>
            </w:r>
          </w:p>
        </w:tc>
        <w:tc>
          <w:tcPr>
            <w:tcW w:w="40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serwis</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r w:rsidRPr="008C4F72">
              <w:rPr>
                <w:rFonts w:ascii="Arial Narrow" w:hAnsi="Arial Narrow" w:cs="Arial"/>
                <w:sz w:val="22"/>
                <w:szCs w:val="22"/>
              </w:rPr>
              <w:t>12</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70"/>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r>
      <w:tr w:rsidR="00622FD8" w:rsidRPr="008C4F72" w:rsidTr="00622FD8">
        <w:trPr>
          <w:trHeight w:val="225"/>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55"/>
        </w:trPr>
        <w:tc>
          <w:tcPr>
            <w:tcW w:w="1679" w:type="pct"/>
            <w:gridSpan w:val="2"/>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r w:rsidRPr="008C4F72">
              <w:rPr>
                <w:rFonts w:ascii="Arial Narrow" w:hAnsi="Arial Narrow" w:cs="Arial"/>
                <w:b/>
                <w:bCs/>
                <w:sz w:val="22"/>
                <w:szCs w:val="22"/>
              </w:rPr>
              <w:t>PODSUMOWANIE</w:t>
            </w: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25"/>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53"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c>
          <w:tcPr>
            <w:tcW w:w="488"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Lp</w:t>
            </w:r>
          </w:p>
        </w:tc>
        <w:tc>
          <w:tcPr>
            <w:tcW w:w="1554"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Jednostka miary</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Nazwa produktu</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10"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Ilość razem</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Podatek VAT</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622FD8" w:rsidRPr="008C4F72" w:rsidTr="00622FD8">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1</w:t>
            </w:r>
          </w:p>
        </w:tc>
        <w:tc>
          <w:tcPr>
            <w:tcW w:w="1554"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rPr>
                <w:rFonts w:ascii="Arial Narrow" w:hAnsi="Arial Narrow" w:cs="Arial"/>
              </w:rPr>
            </w:pPr>
            <w:r w:rsidRPr="008C4F72">
              <w:rPr>
                <w:rFonts w:ascii="Arial Narrow" w:hAnsi="Arial Narrow" w:cs="Arial"/>
                <w:sz w:val="22"/>
                <w:szCs w:val="22"/>
              </w:rPr>
              <w:t>NADZÓR</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w:t>
            </w:r>
          </w:p>
        </w:tc>
        <w:tc>
          <w:tcPr>
            <w:tcW w:w="409" w:type="pct"/>
            <w:tcBorders>
              <w:top w:val="nil"/>
              <w:left w:val="nil"/>
              <w:bottom w:val="single" w:sz="4" w:space="0" w:color="auto"/>
              <w:right w:val="single" w:sz="4" w:space="0" w:color="auto"/>
            </w:tcBorders>
            <w:shd w:val="clear" w:color="auto" w:fill="auto"/>
            <w:vAlign w:val="bottom"/>
            <w:hideMark/>
          </w:tcPr>
          <w:p w:rsidR="00622FD8" w:rsidRDefault="00622FD8" w:rsidP="00AE48C3">
            <w:pPr>
              <w:jc w:val="center"/>
              <w:rPr>
                <w:rFonts w:ascii="Arial Narrow" w:hAnsi="Arial Narrow" w:cs="Arial"/>
              </w:rPr>
            </w:pPr>
            <w:r w:rsidRPr="008C4F72">
              <w:rPr>
                <w:rFonts w:ascii="Arial Narrow" w:hAnsi="Arial Narrow" w:cs="Arial"/>
                <w:sz w:val="22"/>
                <w:szCs w:val="22"/>
              </w:rPr>
              <w:t>InfoMedica</w:t>
            </w:r>
          </w:p>
          <w:p w:rsidR="00A45032" w:rsidRPr="008C4F72" w:rsidRDefault="00A45032" w:rsidP="00AE48C3">
            <w:pPr>
              <w:jc w:val="center"/>
              <w:rPr>
                <w:rFonts w:ascii="Arial Narrow" w:hAnsi="Arial Narrow" w:cs="Arial"/>
              </w:rPr>
            </w:pPr>
            <w:r>
              <w:rPr>
                <w:rFonts w:ascii="Arial Narrow" w:hAnsi="Arial Narrow" w:cs="Arial"/>
                <w:sz w:val="22"/>
                <w:szCs w:val="22"/>
              </w:rPr>
              <w:t>AMMS</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r w:rsidRPr="008C4F72">
              <w:rPr>
                <w:rFonts w:ascii="Arial Narrow" w:hAnsi="Arial Narrow" w:cs="Arial"/>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2</w:t>
            </w:r>
          </w:p>
        </w:tc>
        <w:tc>
          <w:tcPr>
            <w:tcW w:w="1554"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rPr>
                <w:rFonts w:ascii="Arial Narrow" w:hAnsi="Arial Narrow" w:cs="Arial"/>
              </w:rPr>
            </w:pPr>
            <w:r w:rsidRPr="008C4F72">
              <w:rPr>
                <w:rFonts w:ascii="Arial Narrow" w:hAnsi="Arial Narrow" w:cs="Arial"/>
                <w:sz w:val="22"/>
                <w:szCs w:val="22"/>
              </w:rPr>
              <w:t>SERWIS</w:t>
            </w:r>
          </w:p>
        </w:tc>
        <w:tc>
          <w:tcPr>
            <w:tcW w:w="622"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r w:rsidRPr="008C4F72">
              <w:rPr>
                <w:rFonts w:ascii="Arial Narrow" w:hAnsi="Arial Narrow" w:cs="Arial"/>
                <w:sz w:val="22"/>
                <w:szCs w:val="22"/>
              </w:rPr>
              <w:t>-</w:t>
            </w:r>
          </w:p>
        </w:tc>
        <w:tc>
          <w:tcPr>
            <w:tcW w:w="409" w:type="pct"/>
            <w:tcBorders>
              <w:top w:val="nil"/>
              <w:left w:val="nil"/>
              <w:bottom w:val="single" w:sz="4" w:space="0" w:color="auto"/>
              <w:right w:val="single" w:sz="4" w:space="0" w:color="auto"/>
            </w:tcBorders>
            <w:shd w:val="clear" w:color="auto" w:fill="auto"/>
            <w:vAlign w:val="bottom"/>
            <w:hideMark/>
          </w:tcPr>
          <w:p w:rsidR="00622FD8" w:rsidRDefault="00622FD8" w:rsidP="00AE48C3">
            <w:pPr>
              <w:jc w:val="center"/>
              <w:rPr>
                <w:rFonts w:ascii="Arial Narrow" w:hAnsi="Arial Narrow" w:cs="Arial"/>
              </w:rPr>
            </w:pPr>
            <w:r w:rsidRPr="008C4F72">
              <w:rPr>
                <w:rFonts w:ascii="Arial Narrow" w:hAnsi="Arial Narrow" w:cs="Arial"/>
                <w:sz w:val="22"/>
                <w:szCs w:val="22"/>
              </w:rPr>
              <w:t>InfoMedica</w:t>
            </w:r>
          </w:p>
          <w:p w:rsidR="00A45032" w:rsidRPr="008C4F72" w:rsidRDefault="00A45032" w:rsidP="00AE48C3">
            <w:pPr>
              <w:jc w:val="center"/>
              <w:rPr>
                <w:rFonts w:ascii="Arial Narrow" w:hAnsi="Arial Narrow" w:cs="Arial"/>
              </w:rPr>
            </w:pPr>
            <w:r>
              <w:rPr>
                <w:rFonts w:ascii="Arial Narrow" w:hAnsi="Arial Narrow" w:cs="Arial"/>
                <w:sz w:val="22"/>
                <w:szCs w:val="22"/>
              </w:rPr>
              <w:t>AMMS</w:t>
            </w:r>
          </w:p>
        </w:tc>
        <w:tc>
          <w:tcPr>
            <w:tcW w:w="519" w:type="pct"/>
            <w:tcBorders>
              <w:top w:val="nil"/>
              <w:left w:val="nil"/>
              <w:bottom w:val="single" w:sz="4" w:space="0" w:color="auto"/>
              <w:right w:val="single" w:sz="4" w:space="0" w:color="auto"/>
            </w:tcBorders>
            <w:shd w:val="clear" w:color="auto" w:fill="auto"/>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right"/>
              <w:rPr>
                <w:rFonts w:ascii="Arial Narrow" w:hAnsi="Arial Narrow" w:cs="Arial"/>
              </w:rPr>
            </w:pPr>
            <w:r w:rsidRPr="008C4F72">
              <w:rPr>
                <w:rFonts w:ascii="Arial Narrow" w:hAnsi="Arial Narrow" w:cs="Arial"/>
                <w:sz w:val="22"/>
                <w:szCs w:val="22"/>
              </w:rPr>
              <w:t>1</w:t>
            </w:r>
          </w:p>
        </w:tc>
        <w:tc>
          <w:tcPr>
            <w:tcW w:w="453"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jc w:val="center"/>
              <w:rPr>
                <w:rFonts w:ascii="Arial Narrow" w:hAnsi="Arial Narrow" w:cs="Arial"/>
              </w:rPr>
            </w:pPr>
          </w:p>
        </w:tc>
        <w:tc>
          <w:tcPr>
            <w:tcW w:w="488" w:type="pct"/>
            <w:tcBorders>
              <w:top w:val="nil"/>
              <w:left w:val="nil"/>
              <w:bottom w:val="single" w:sz="4" w:space="0" w:color="auto"/>
              <w:right w:val="single" w:sz="4" w:space="0" w:color="auto"/>
            </w:tcBorders>
            <w:shd w:val="clear" w:color="auto" w:fill="auto"/>
            <w:noWrap/>
            <w:vAlign w:val="bottom"/>
            <w:hideMark/>
          </w:tcPr>
          <w:p w:rsidR="00622FD8" w:rsidRPr="008C4F72" w:rsidRDefault="00622FD8" w:rsidP="00AE48C3">
            <w:pPr>
              <w:rPr>
                <w:rFonts w:ascii="Arial Narrow" w:hAnsi="Arial Narrow" w:cs="Arial"/>
              </w:rPr>
            </w:pPr>
          </w:p>
        </w:tc>
      </w:tr>
      <w:tr w:rsidR="00622FD8" w:rsidRPr="008C4F72" w:rsidTr="00622FD8">
        <w:trPr>
          <w:trHeight w:val="270"/>
        </w:trPr>
        <w:tc>
          <w:tcPr>
            <w:tcW w:w="125"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1554"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622"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40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519" w:type="pct"/>
            <w:tcBorders>
              <w:top w:val="nil"/>
              <w:left w:val="nil"/>
              <w:bottom w:val="nil"/>
              <w:right w:val="nil"/>
            </w:tcBorders>
            <w:shd w:val="clear" w:color="auto" w:fill="auto"/>
            <w:noWrap/>
            <w:vAlign w:val="bottom"/>
            <w:hideMark/>
          </w:tcPr>
          <w:p w:rsidR="00622FD8" w:rsidRPr="008C4F72" w:rsidRDefault="00622FD8" w:rsidP="00AE48C3">
            <w:pPr>
              <w:jc w:val="center"/>
              <w:rPr>
                <w:rFonts w:ascii="Arial Narrow" w:hAnsi="Arial Narrow" w:cs="Arial"/>
              </w:rPr>
            </w:pPr>
          </w:p>
        </w:tc>
        <w:tc>
          <w:tcPr>
            <w:tcW w:w="310"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4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622FD8" w:rsidRPr="008C4F72" w:rsidRDefault="00622FD8" w:rsidP="00AE48C3">
            <w:pPr>
              <w:rPr>
                <w:rFonts w:ascii="Arial Narrow" w:hAnsi="Arial Narrow" w:cs="Arial"/>
                <w:b/>
                <w:bCs/>
              </w:rPr>
            </w:pPr>
          </w:p>
        </w:tc>
        <w:tc>
          <w:tcPr>
            <w:tcW w:w="4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FD8" w:rsidRPr="008C4F72" w:rsidRDefault="00622FD8"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6C02D4">
        <w:rPr>
          <w:rFonts w:ascii="Arial Narrow" w:hAnsi="Arial Narrow"/>
          <w:b/>
          <w:sz w:val="22"/>
          <w:szCs w:val="22"/>
        </w:rPr>
        <w:t xml:space="preserve">umer sprawy SA-381- </w:t>
      </w:r>
      <w:r w:rsidR="008D4559">
        <w:rPr>
          <w:rFonts w:ascii="Arial Narrow" w:hAnsi="Arial Narrow"/>
          <w:b/>
          <w:sz w:val="22"/>
          <w:szCs w:val="22"/>
        </w:rPr>
        <w:t>22</w:t>
      </w:r>
      <w:r>
        <w:rPr>
          <w:rFonts w:ascii="Arial Narrow" w:hAnsi="Arial Narrow"/>
          <w:b/>
          <w:sz w:val="22"/>
          <w:szCs w:val="22"/>
        </w:rPr>
        <w:t xml:space="preserve"> /1</w:t>
      </w:r>
      <w:r w:rsidR="006C02D4">
        <w:rPr>
          <w:rFonts w:ascii="Arial Narrow" w:hAnsi="Arial Narrow"/>
          <w:b/>
          <w:sz w:val="22"/>
          <w:szCs w:val="22"/>
        </w:rPr>
        <w:t>9</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2A7665">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2A7665">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C02D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w:t>
      </w:r>
      <w:r w:rsidR="00F026AD">
        <w:rPr>
          <w:rFonts w:ascii="Arial Narrow" w:hAnsi="Arial Narrow" w:cs="Times New Roman"/>
          <w:sz w:val="22"/>
          <w:szCs w:val="22"/>
        </w:rPr>
        <w:t>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w:t>
      </w:r>
      <w:r w:rsidR="00D37543">
        <w:rPr>
          <w:rFonts w:ascii="Arial Narrow" w:hAnsi="Arial Narrow" w:cs="Times New Roman"/>
          <w:sz w:val="22"/>
          <w:szCs w:val="22"/>
        </w:rPr>
        <w:t xml:space="preserve">______ </w:t>
      </w:r>
      <w:r w:rsidR="00F026AD">
        <w:rPr>
          <w:rFonts w:ascii="Arial Narrow" w:hAnsi="Arial Narrow" w:cs="Times New Roman"/>
          <w:sz w:val="22"/>
          <w:szCs w:val="22"/>
        </w:rPr>
        <w:t>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8D4559"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SA-381- 22</w:t>
      </w:r>
      <w:r w:rsidR="006C02D4">
        <w:rPr>
          <w:rFonts w:ascii="Arial Narrow" w:hAnsi="Arial Narrow"/>
          <w:b/>
          <w:sz w:val="22"/>
          <w:szCs w:val="22"/>
        </w:rPr>
        <w:t xml:space="preserve"> /19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6C02D4">
        <w:rPr>
          <w:rFonts w:ascii="Arial Narrow" w:hAnsi="Arial Narrow"/>
          <w:b/>
          <w:sz w:val="22"/>
          <w:szCs w:val="22"/>
        </w:rPr>
        <w:t xml:space="preserve">SA-381- </w:t>
      </w:r>
      <w:r w:rsidR="008D4559">
        <w:rPr>
          <w:rFonts w:ascii="Arial Narrow" w:hAnsi="Arial Narrow"/>
          <w:b/>
          <w:sz w:val="22"/>
          <w:szCs w:val="22"/>
        </w:rPr>
        <w:t>22</w:t>
      </w:r>
      <w:r w:rsidR="006C02D4">
        <w:rPr>
          <w:rFonts w:ascii="Arial Narrow" w:hAnsi="Arial Narrow"/>
          <w:b/>
          <w:sz w:val="22"/>
          <w:szCs w:val="22"/>
        </w:rPr>
        <w:t>/19</w:t>
      </w:r>
      <w:r w:rsidRPr="00FE1688">
        <w:rPr>
          <w:rFonts w:ascii="Arial Narrow" w:hAnsi="Arial Narrow"/>
          <w:b/>
          <w:sz w:val="22"/>
          <w:szCs w:val="22"/>
        </w:rPr>
        <w:tab/>
        <w:t>Załącznik nr 5</w:t>
      </w:r>
    </w:p>
    <w:p w:rsidR="00FE1688" w:rsidRPr="00FE1688" w:rsidRDefault="00F55BDA"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13043" w:rsidRDefault="00C13043" w:rsidP="00FE1688">
                  <w:pPr>
                    <w:jc w:val="center"/>
                    <w:rPr>
                      <w:i/>
                      <w:sz w:val="18"/>
                    </w:rPr>
                  </w:pPr>
                </w:p>
                <w:p w:rsidR="00C13043" w:rsidRDefault="00C13043" w:rsidP="00FE1688">
                  <w:pPr>
                    <w:jc w:val="center"/>
                    <w:rPr>
                      <w:i/>
                      <w:sz w:val="18"/>
                    </w:rPr>
                  </w:pPr>
                </w:p>
                <w:p w:rsidR="00C13043" w:rsidRDefault="00C13043" w:rsidP="00FE1688">
                  <w:pPr>
                    <w:jc w:val="center"/>
                    <w:rPr>
                      <w:i/>
                      <w:sz w:val="18"/>
                    </w:rPr>
                  </w:pPr>
                </w:p>
                <w:p w:rsidR="00C13043" w:rsidRDefault="00C13043" w:rsidP="00FE1688">
                  <w:pPr>
                    <w:jc w:val="center"/>
                    <w:rPr>
                      <w:rFonts w:ascii="Verdana" w:hAnsi="Verdana"/>
                      <w:i/>
                      <w:sz w:val="16"/>
                      <w:szCs w:val="16"/>
                    </w:rPr>
                  </w:pPr>
                </w:p>
                <w:p w:rsidR="00C13043" w:rsidRPr="00D166FD" w:rsidRDefault="00C13043"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13043" w:rsidRDefault="00C13043" w:rsidP="00FE1688">
                  <w:pPr>
                    <w:ind w:right="-177"/>
                    <w:jc w:val="center"/>
                    <w:rPr>
                      <w:rFonts w:ascii="Verdana" w:hAnsi="Verdana"/>
                      <w:b/>
                    </w:rPr>
                  </w:pPr>
                </w:p>
                <w:p w:rsidR="00C13043" w:rsidRDefault="00C13043" w:rsidP="00FE1688">
                  <w:pPr>
                    <w:ind w:right="-177"/>
                    <w:jc w:val="center"/>
                    <w:rPr>
                      <w:rFonts w:ascii="Calibri" w:hAnsi="Calibri"/>
                      <w:b/>
                      <w:sz w:val="36"/>
                      <w:szCs w:val="28"/>
                    </w:rPr>
                  </w:pPr>
                  <w:r>
                    <w:rPr>
                      <w:rFonts w:ascii="Calibri" w:hAnsi="Calibri"/>
                      <w:b/>
                      <w:sz w:val="36"/>
                      <w:szCs w:val="28"/>
                    </w:rPr>
                    <w:t>OŚWIADCZENIE</w:t>
                  </w:r>
                </w:p>
                <w:p w:rsidR="00C13043" w:rsidRDefault="00C13043"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C13043" w:rsidRPr="00D166FD" w:rsidRDefault="00C13043"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026AD"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D37543" w:rsidP="00FE1688">
      <w:pPr>
        <w:tabs>
          <w:tab w:val="right" w:pos="9355"/>
        </w:tabs>
        <w:jc w:val="both"/>
        <w:rPr>
          <w:rFonts w:ascii="Arial Narrow" w:hAnsi="Arial Narrow"/>
          <w:sz w:val="22"/>
          <w:szCs w:val="22"/>
        </w:rPr>
      </w:pPr>
      <w:r>
        <w:rPr>
          <w:rFonts w:ascii="Arial Narrow" w:hAnsi="Arial Narrow"/>
          <w:b/>
          <w:sz w:val="22"/>
          <w:szCs w:val="22"/>
        </w:rPr>
        <w:lastRenderedPageBreak/>
        <w:t xml:space="preserve">Numer </w:t>
      </w:r>
      <w:r w:rsidR="006C02D4">
        <w:rPr>
          <w:rFonts w:ascii="Arial Narrow" w:hAnsi="Arial Narrow"/>
          <w:b/>
          <w:sz w:val="22"/>
          <w:szCs w:val="22"/>
        </w:rPr>
        <w:t>sprawy:SA-381-</w:t>
      </w:r>
      <w:r w:rsidR="008D4559">
        <w:rPr>
          <w:rFonts w:ascii="Arial Narrow" w:hAnsi="Arial Narrow"/>
          <w:b/>
          <w:sz w:val="22"/>
          <w:szCs w:val="22"/>
        </w:rPr>
        <w:t>22</w:t>
      </w:r>
      <w:r w:rsidR="006C02D4">
        <w:rPr>
          <w:rFonts w:ascii="Arial Narrow" w:hAnsi="Arial Narrow"/>
          <w:b/>
          <w:sz w:val="22"/>
          <w:szCs w:val="22"/>
        </w:rPr>
        <w:t xml:space="preserve"> </w:t>
      </w:r>
      <w:r w:rsidR="00AE09A5">
        <w:rPr>
          <w:rFonts w:ascii="Arial Narrow" w:hAnsi="Arial Narrow"/>
          <w:b/>
          <w:sz w:val="22"/>
          <w:szCs w:val="22"/>
        </w:rPr>
        <w:t>/</w:t>
      </w:r>
      <w:r w:rsidR="006C02D4">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8A05B9" w:rsidRDefault="008A05B9" w:rsidP="00FE1688">
      <w:pPr>
        <w:jc w:val="both"/>
        <w:rPr>
          <w:rFonts w:ascii="Arial Narrow" w:hAnsi="Arial Narrow"/>
          <w:sz w:val="22"/>
          <w:szCs w:val="22"/>
        </w:rPr>
      </w:pP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color w:val="000000"/>
          <w:sz w:val="22"/>
          <w:szCs w:val="22"/>
        </w:rPr>
        <w:t>OŚWIADCZENIE WYKONAWCY</w:t>
      </w:r>
      <w:r w:rsidRPr="00E06FFB">
        <w:rPr>
          <w:rFonts w:ascii="Arial Narrow" w:hAnsi="Arial Narrow" w:cs="Verdana"/>
          <w:sz w:val="22"/>
          <w:szCs w:val="22"/>
        </w:rPr>
        <w:t xml:space="preserve"> O  PRZYNALEŻNOŚCI  DO GRUPY KAPITAŁOWEJ</w:t>
      </w: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b w:val="0"/>
          <w:sz w:val="22"/>
          <w:szCs w:val="22"/>
        </w:rPr>
        <w:t>o której mowa w art.24 ust.1 pkt 23 ustawy Pzp</w:t>
      </w:r>
    </w:p>
    <w:p w:rsidR="008A05B9" w:rsidRPr="00E06FFB" w:rsidRDefault="003A1635" w:rsidP="008A05B9">
      <w:pPr>
        <w:pStyle w:val="Nagwek3"/>
        <w:numPr>
          <w:ilvl w:val="2"/>
          <w:numId w:val="0"/>
        </w:numPr>
        <w:tabs>
          <w:tab w:val="num" w:pos="0"/>
        </w:tabs>
        <w:spacing w:before="240" w:after="60"/>
        <w:ind w:left="720" w:hanging="720"/>
        <w:jc w:val="center"/>
        <w:rPr>
          <w:rFonts w:ascii="Arial Narrow" w:hAnsi="Arial Narrow" w:cs="Verdana"/>
          <w:b w:val="0"/>
          <w:sz w:val="22"/>
          <w:szCs w:val="22"/>
        </w:rPr>
      </w:pPr>
      <w:r>
        <w:rPr>
          <w:rFonts w:ascii="Arial Narrow" w:hAnsi="Arial Narrow" w:cs="Verdana"/>
          <w:b w:val="0"/>
          <w:sz w:val="22"/>
          <w:szCs w:val="22"/>
        </w:rPr>
        <w:t>(j.t. Dz. U. z 2019 r. poz. 1843</w:t>
      </w:r>
      <w:r w:rsidR="008A05B9" w:rsidRPr="00E06FFB">
        <w:rPr>
          <w:rFonts w:ascii="Arial Narrow" w:hAnsi="Arial Narrow" w:cs="Verdana"/>
          <w:b w:val="0"/>
          <w:sz w:val="22"/>
          <w:szCs w:val="22"/>
        </w:rPr>
        <w:t>)</w:t>
      </w:r>
    </w:p>
    <w:p w:rsidR="008A05B9" w:rsidRPr="00FE1688" w:rsidRDefault="008A05B9" w:rsidP="008A05B9">
      <w:pPr>
        <w:suppressAutoHyphens w:val="0"/>
        <w:autoSpaceDE w:val="0"/>
        <w:autoSpaceDN w:val="0"/>
        <w:adjustRightInd w:val="0"/>
        <w:spacing w:line="360" w:lineRule="auto"/>
        <w:ind w:firstLine="708"/>
        <w:rPr>
          <w:rFonts w:ascii="Arial Narrow" w:hAnsi="Arial Narrow" w:cs="Arial"/>
          <w:sz w:val="22"/>
          <w:szCs w:val="22"/>
          <w:lang w:eastAsia="pl-PL"/>
        </w:rPr>
      </w:pPr>
    </w:p>
    <w:p w:rsidR="008A05B9" w:rsidRPr="00FE1688" w:rsidRDefault="008A05B9" w:rsidP="008A05B9">
      <w:pPr>
        <w:spacing w:line="276" w:lineRule="auto"/>
        <w:ind w:right="-341"/>
        <w:jc w:val="center"/>
        <w:rPr>
          <w:rFonts w:ascii="Arial Narrow" w:hAnsi="Arial Narrow"/>
          <w:b/>
          <w:sz w:val="22"/>
          <w:szCs w:val="22"/>
        </w:rPr>
      </w:pPr>
      <w:r>
        <w:rPr>
          <w:rFonts w:ascii="Arial Narrow" w:hAnsi="Arial Narrow"/>
          <w:b/>
          <w:sz w:val="22"/>
          <w:szCs w:val="22"/>
        </w:rPr>
        <w:t xml:space="preserve"> </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Przystępując do udziału w postępowaniu o zamówienie publiczne na: </w:t>
      </w:r>
      <w:r w:rsidR="008D4559" w:rsidRPr="00FE1688">
        <w:rPr>
          <w:rFonts w:ascii="Arial Narrow" w:hAnsi="Arial Narrow"/>
          <w:b/>
          <w:bCs/>
          <w:sz w:val="22"/>
          <w:szCs w:val="22"/>
        </w:rPr>
        <w:t>„</w:t>
      </w:r>
      <w:r w:rsidR="008D4559" w:rsidRPr="009D0AEF">
        <w:rPr>
          <w:rFonts w:ascii="Arial Narrow" w:hAnsi="Arial Narrow"/>
          <w:b/>
          <w:bCs/>
          <w:color w:val="000000"/>
          <w:sz w:val="22"/>
          <w:szCs w:val="22"/>
        </w:rPr>
        <w:t>OBJĘCIE NADZOREM AUTORSKIM I SERWISEM OPROGRAMOWANIA INFOMEDICA</w:t>
      </w:r>
      <w:r w:rsidR="008D4559">
        <w:rPr>
          <w:rFonts w:ascii="Arial Narrow" w:hAnsi="Arial Narrow"/>
          <w:b/>
          <w:bCs/>
          <w:color w:val="000000"/>
          <w:sz w:val="22"/>
          <w:szCs w:val="22"/>
        </w:rPr>
        <w:t xml:space="preserve"> I AMMS”</w:t>
      </w:r>
    </w:p>
    <w:p w:rsidR="008A05B9" w:rsidRPr="00144755" w:rsidRDefault="008A05B9" w:rsidP="008A05B9">
      <w:pPr>
        <w:spacing w:line="360" w:lineRule="auto"/>
        <w:rPr>
          <w:rFonts w:ascii="Arial Narrow" w:hAnsi="Arial Narrow" w:cs="Arial"/>
          <w:sz w:val="22"/>
          <w:szCs w:val="22"/>
        </w:rPr>
      </w:pP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z art. 24 ust. 1 pkt 23 upzp</w:t>
      </w:r>
    </w:p>
    <w:p w:rsidR="008A05B9" w:rsidRPr="00144755" w:rsidRDefault="008A05B9" w:rsidP="002A7665">
      <w:pPr>
        <w:pStyle w:val="Akapitzlist"/>
        <w:numPr>
          <w:ilvl w:val="0"/>
          <w:numId w:val="55"/>
        </w:numPr>
        <w:suppressAutoHyphens w:val="0"/>
        <w:spacing w:after="200" w:line="360" w:lineRule="auto"/>
        <w:contextualSpacing/>
        <w:jc w:val="both"/>
        <w:rPr>
          <w:rFonts w:ascii="Arial Narrow" w:hAnsi="Arial Narrow" w:cs="Arial"/>
        </w:rPr>
      </w:pPr>
      <w:r w:rsidRPr="00144755">
        <w:rPr>
          <w:rFonts w:ascii="Arial Narrow" w:hAnsi="Arial Narrow" w:cs="Arial"/>
          <w:color w:val="000000"/>
        </w:rPr>
        <w:t>Nie przynależę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z dnia 16 lutego 2007 r. o ochronie konkurencji i konsumentów (Dz. U. Nr 50, poz. 331, z późn. zm)</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sidR="003A1635">
        <w:rPr>
          <w:rFonts w:ascii="Arial Narrow" w:hAnsi="Arial Narrow" w:cs="Arial"/>
          <w:color w:val="000000"/>
        </w:rPr>
        <w:t>do udziału w przedmiotowym postę</w:t>
      </w:r>
      <w:r w:rsidRPr="00144755">
        <w:rPr>
          <w:rFonts w:ascii="Arial Narrow" w:hAnsi="Arial Narrow" w:cs="Arial"/>
          <w:color w:val="000000"/>
        </w:rPr>
        <w:t>powaniu</w:t>
      </w:r>
      <w:r w:rsidRPr="00144755">
        <w:rPr>
          <w:rFonts w:ascii="Arial Narrow" w:hAnsi="Arial Narrow" w:cs="Arial"/>
        </w:rPr>
        <w:t>*</w:t>
      </w:r>
    </w:p>
    <w:p w:rsidR="008A05B9" w:rsidRPr="00144755" w:rsidRDefault="008A05B9" w:rsidP="008A05B9">
      <w:pPr>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Lub</w:t>
      </w:r>
    </w:p>
    <w:p w:rsidR="008A05B9" w:rsidRPr="00144755" w:rsidRDefault="008A05B9" w:rsidP="002A7665">
      <w:pPr>
        <w:pStyle w:val="Akapitzlist"/>
        <w:numPr>
          <w:ilvl w:val="0"/>
          <w:numId w:val="55"/>
        </w:numPr>
        <w:suppressAutoHyphens w:val="0"/>
        <w:spacing w:after="200" w:line="360" w:lineRule="auto"/>
        <w:contextualSpacing/>
        <w:jc w:val="both"/>
        <w:rPr>
          <w:rFonts w:ascii="Arial Narrow" w:hAnsi="Arial Narrow" w:cs="Arial"/>
        </w:rPr>
      </w:pPr>
      <w:r w:rsidRPr="00144755">
        <w:rPr>
          <w:rFonts w:ascii="Arial Narrow" w:hAnsi="Arial Narrow" w:cs="Arial"/>
        </w:rPr>
        <w:t>Należę</w:t>
      </w:r>
      <w:r w:rsidRPr="00144755">
        <w:rPr>
          <w:rFonts w:ascii="Arial Narrow" w:hAnsi="Arial Narrow" w:cs="Arial"/>
          <w:color w:val="000000"/>
        </w:rPr>
        <w:t xml:space="preserve">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z dnia 16 lutego 2007 r. o ochronie konkurencji i konsumentów (Dz. U. Nr 50, poz. 331, z późn. zm)</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Pr>
          <w:rFonts w:ascii="Arial Narrow" w:hAnsi="Arial Narrow" w:cs="Arial"/>
          <w:color w:val="000000"/>
        </w:rPr>
        <w:t>do udziału w przedmiotowym postę</w:t>
      </w:r>
      <w:r w:rsidRPr="00144755">
        <w:rPr>
          <w:rFonts w:ascii="Arial Narrow" w:hAnsi="Arial Narrow" w:cs="Arial"/>
          <w:color w:val="000000"/>
        </w:rPr>
        <w:t>powaniu</w:t>
      </w:r>
      <w:r>
        <w:rPr>
          <w:rFonts w:ascii="Arial Narrow" w:hAnsi="Arial Narrow" w:cs="Arial"/>
          <w:color w:val="000000"/>
        </w:rPr>
        <w:t xml:space="preserve"> </w:t>
      </w:r>
      <w:r w:rsidRPr="00144755">
        <w:rPr>
          <w:rFonts w:ascii="Arial Narrow" w:hAnsi="Arial Narrow" w:cs="Arial"/>
        </w:rPr>
        <w:t>*</w:t>
      </w:r>
    </w:p>
    <w:p w:rsidR="008A05B9" w:rsidRPr="00144755" w:rsidRDefault="008A05B9" w:rsidP="008A05B9">
      <w:pPr>
        <w:spacing w:after="200" w:line="360" w:lineRule="auto"/>
        <w:ind w:left="357"/>
        <w:contextualSpacing/>
        <w:jc w:val="both"/>
        <w:rPr>
          <w:rFonts w:ascii="Arial Narrow" w:hAnsi="Arial Narrow" w:cs="Arial"/>
          <w:sz w:val="22"/>
          <w:szCs w:val="22"/>
        </w:rPr>
      </w:pPr>
      <w:r w:rsidRPr="00144755">
        <w:rPr>
          <w:rFonts w:ascii="Arial Narrow" w:hAnsi="Arial Narrow" w:cs="Arial"/>
          <w:sz w:val="22"/>
          <w:szCs w:val="22"/>
        </w:rPr>
        <w:t>I składam (nie składam)* wyjaśnienia i dowody, że powiązania z innym Wykonawcą nie prowadzą d</w:t>
      </w:r>
      <w:r w:rsidR="003A1635">
        <w:rPr>
          <w:rFonts w:ascii="Arial Narrow" w:hAnsi="Arial Narrow" w:cs="Arial"/>
          <w:sz w:val="22"/>
          <w:szCs w:val="22"/>
        </w:rPr>
        <w:t>o zakłócenia konkurencji w postę</w:t>
      </w:r>
      <w:r w:rsidRPr="00144755">
        <w:rPr>
          <w:rFonts w:ascii="Arial Narrow" w:hAnsi="Arial Narrow" w:cs="Arial"/>
          <w:sz w:val="22"/>
          <w:szCs w:val="22"/>
        </w:rPr>
        <w:t>powaniu o udzielenie przedmiotowego zamówienia*</w:t>
      </w:r>
    </w:p>
    <w:p w:rsidR="008A05B9" w:rsidRPr="00144755" w:rsidRDefault="008A05B9" w:rsidP="008A05B9">
      <w:pPr>
        <w:spacing w:line="276" w:lineRule="auto"/>
        <w:rPr>
          <w:rFonts w:ascii="Arial Narrow" w:hAnsi="Arial Narrow" w:cs="Arial"/>
          <w:sz w:val="22"/>
          <w:szCs w:val="22"/>
        </w:rPr>
      </w:pPr>
    </w:p>
    <w:p w:rsidR="008A05B9" w:rsidRPr="00144755" w:rsidRDefault="008A05B9" w:rsidP="008A05B9">
      <w:pPr>
        <w:spacing w:line="276" w:lineRule="auto"/>
        <w:rPr>
          <w:rFonts w:ascii="Arial Narrow" w:hAnsi="Arial Narrow"/>
          <w:i/>
          <w:sz w:val="22"/>
          <w:szCs w:val="22"/>
        </w:rPr>
      </w:pPr>
      <w:r w:rsidRPr="00144755">
        <w:rPr>
          <w:rFonts w:ascii="Arial Narrow" w:hAnsi="Arial Narrow"/>
          <w:i/>
          <w:sz w:val="22"/>
          <w:szCs w:val="22"/>
        </w:rPr>
        <w:t>*- niepotrzebne skreślić</w:t>
      </w:r>
    </w:p>
    <w:p w:rsidR="008A05B9" w:rsidRPr="00144755" w:rsidRDefault="008A05B9" w:rsidP="008A05B9">
      <w:pPr>
        <w:rPr>
          <w:rFonts w:ascii="Arial Narrow" w:hAnsi="Arial Narrow"/>
          <w:sz w:val="22"/>
          <w:szCs w:val="22"/>
        </w:rPr>
      </w:pPr>
    </w:p>
    <w:p w:rsidR="008A05B9" w:rsidRPr="00144755" w:rsidRDefault="008A05B9" w:rsidP="008A05B9">
      <w:pPr>
        <w:rPr>
          <w:rFonts w:ascii="Arial Narrow" w:hAnsi="Arial Narrow"/>
          <w:sz w:val="22"/>
          <w:szCs w:val="22"/>
        </w:rPr>
      </w:pPr>
    </w:p>
    <w:p w:rsidR="008A05B9" w:rsidRPr="00144755" w:rsidRDefault="008A05B9" w:rsidP="008A05B9">
      <w:pPr>
        <w:jc w:val="both"/>
        <w:rPr>
          <w:rFonts w:ascii="Arial Narrow" w:hAnsi="Arial Narrow"/>
          <w:sz w:val="22"/>
          <w:szCs w:val="22"/>
        </w:rPr>
      </w:pPr>
    </w:p>
    <w:p w:rsidR="008A05B9" w:rsidRPr="00144755" w:rsidRDefault="008A05B9" w:rsidP="008A05B9">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8A05B9" w:rsidRPr="00144755" w:rsidRDefault="008A05B9" w:rsidP="008A05B9">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6C02D4" w:rsidRDefault="006C02D4"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r w:rsidR="00A45032">
        <w:rPr>
          <w:rFonts w:ascii="Arial Narrow" w:hAnsi="Arial Narrow" w:cs="Arial"/>
          <w:sz w:val="22"/>
          <w:szCs w:val="22"/>
        </w:rPr>
        <w:t xml:space="preserve"> I AMMS</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Pr="008D4559" w:rsidRDefault="008D4559" w:rsidP="008D4559">
      <w:pPr>
        <w:jc w:val="both"/>
        <w:rPr>
          <w:rFonts w:ascii="Arial Narrow" w:hAnsi="Arial Narrow" w:cs="Calibri"/>
          <w:sz w:val="22"/>
          <w:szCs w:val="22"/>
        </w:rPr>
      </w:pPr>
      <w:r w:rsidRPr="008D4559">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0000290122, kapitał zakładowy 35 205 000  zł opłacony w całości, NIP 789-16-92-746 zwaną w dalszej części umowy ZAMAWIAJĄCYM</w:t>
      </w:r>
      <w:r>
        <w:rPr>
          <w:rFonts w:ascii="Arial Narrow" w:hAnsi="Arial Narrow"/>
          <w:sz w:val="22"/>
          <w:szCs w:val="22"/>
        </w:rPr>
        <w:t xml:space="preserve">, </w:t>
      </w:r>
      <w:r w:rsidR="002D3B4B" w:rsidRPr="008D4559">
        <w:rPr>
          <w:rFonts w:ascii="Arial Narrow" w:hAnsi="Arial Narrow" w:cs="Calibri"/>
          <w:sz w:val="22"/>
          <w:szCs w:val="22"/>
        </w:rPr>
        <w:t xml:space="preserve"> zwanym w treści umowy </w:t>
      </w:r>
      <w:r w:rsidR="002D3B4B" w:rsidRPr="008D4559">
        <w:rPr>
          <w:rFonts w:ascii="Arial Narrow" w:hAnsi="Arial Narrow" w:cs="Calibri"/>
          <w:b/>
          <w:sz w:val="22"/>
          <w:szCs w:val="22"/>
        </w:rPr>
        <w:t>Zamawiającym</w:t>
      </w:r>
      <w:r w:rsidR="002D3B4B" w:rsidRPr="008D4559">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r w:rsidR="00D623DD" w:rsidRPr="00D623DD">
        <w:rPr>
          <w:rFonts w:ascii="Arial Narrow" w:hAnsi="Arial Narrow" w:cs="Calibri"/>
          <w:b/>
          <w:sz w:val="22"/>
          <w:szCs w:val="22"/>
        </w:rPr>
        <w:t xml:space="preserve"> </w:t>
      </w:r>
      <w:r w:rsidR="00A45032">
        <w:rPr>
          <w:rFonts w:ascii="Arial Narrow" w:hAnsi="Arial Narrow" w:cs="Calibri"/>
          <w:b/>
          <w:sz w:val="22"/>
          <w:szCs w:val="22"/>
        </w:rPr>
        <w:t xml:space="preserve">Zbigniewa Hupało </w:t>
      </w:r>
      <w:r w:rsidR="00D623DD">
        <w:rPr>
          <w:rFonts w:ascii="Arial Narrow" w:hAnsi="Arial Narrow" w:cs="Calibri"/>
          <w:sz w:val="22"/>
          <w:szCs w:val="22"/>
        </w:rPr>
        <w:t xml:space="preserve">  - 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2A7665">
      <w:pPr>
        <w:numPr>
          <w:ilvl w:val="0"/>
          <w:numId w:val="27"/>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InfoMedica </w:t>
      </w:r>
      <w:r w:rsidR="00A45032">
        <w:rPr>
          <w:rFonts w:ascii="Arial Narrow" w:hAnsi="Arial Narrow" w:cs="Arial"/>
          <w:sz w:val="22"/>
          <w:szCs w:val="22"/>
        </w:rPr>
        <w:t xml:space="preserve">i AMMS </w:t>
      </w:r>
      <w:r>
        <w:rPr>
          <w:rFonts w:ascii="Arial Narrow" w:hAnsi="Arial Narrow" w:cs="Arial"/>
          <w:sz w:val="22"/>
          <w:szCs w:val="22"/>
        </w:rPr>
        <w:t>wymienionych w Załączniku nr 1 do niniejszej Umowy (dalej: „Oprogramowanie Aplikacyjne”).</w:t>
      </w:r>
    </w:p>
    <w:p w:rsidR="002D3B4B" w:rsidRDefault="002D3B4B" w:rsidP="002A7665">
      <w:pPr>
        <w:numPr>
          <w:ilvl w:val="0"/>
          <w:numId w:val="27"/>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2A7665">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2A7665">
      <w:pPr>
        <w:widowControl w:val="0"/>
        <w:numPr>
          <w:ilvl w:val="1"/>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2A7665">
      <w:pPr>
        <w:widowControl w:val="0"/>
        <w:numPr>
          <w:ilvl w:val="2"/>
          <w:numId w:val="39"/>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w:t>
      </w:r>
      <w:r>
        <w:rPr>
          <w:rFonts w:ascii="Arial Narrow" w:hAnsi="Arial Narrow" w:cs="Arial"/>
          <w:snapToGrid w:val="0"/>
          <w:sz w:val="22"/>
          <w:szCs w:val="22"/>
        </w:rPr>
        <w:lastRenderedPageBreak/>
        <w:t>Aplikacyjnego:</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2A7665">
      <w:pPr>
        <w:widowControl w:val="0"/>
        <w:numPr>
          <w:ilvl w:val="3"/>
          <w:numId w:val="39"/>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2A7665">
      <w:pPr>
        <w:widowControl w:val="0"/>
        <w:numPr>
          <w:ilvl w:val="2"/>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2A7665">
      <w:pPr>
        <w:widowControl w:val="0"/>
        <w:numPr>
          <w:ilvl w:val="2"/>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2A7665">
      <w:pPr>
        <w:widowControl w:val="0"/>
        <w:numPr>
          <w:ilvl w:val="2"/>
          <w:numId w:val="39"/>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2A7665">
      <w:pPr>
        <w:widowControl w:val="0"/>
        <w:numPr>
          <w:ilvl w:val="2"/>
          <w:numId w:val="39"/>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2A7665">
      <w:pPr>
        <w:widowControl w:val="0"/>
        <w:numPr>
          <w:ilvl w:val="4"/>
          <w:numId w:val="40"/>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 xml:space="preserve">w dniu ustawowo lub dodatkowo wolnym od pracy - traktowany jest jak przyjęty o godz. 8.00 najbliższego dnia roboczego; </w:t>
      </w:r>
    </w:p>
    <w:p w:rsidR="002D3B4B" w:rsidRDefault="002D3B4B" w:rsidP="002A7665">
      <w:pPr>
        <w:numPr>
          <w:ilvl w:val="1"/>
          <w:numId w:val="40"/>
        </w:numPr>
        <w:suppressAutoHyphens w:val="0"/>
        <w:spacing w:after="60"/>
        <w:jc w:val="both"/>
        <w:rPr>
          <w:rFonts w:ascii="Arial Narrow" w:hAnsi="Arial Narrow" w:cs="Arial"/>
          <w:sz w:val="22"/>
          <w:szCs w:val="22"/>
        </w:rPr>
      </w:pPr>
      <w:r>
        <w:rPr>
          <w:rFonts w:ascii="Arial Narrow" w:hAnsi="Arial Narrow" w:cs="Arial"/>
          <w:sz w:val="22"/>
          <w:szCs w:val="22"/>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2A7665">
      <w:pPr>
        <w:numPr>
          <w:ilvl w:val="2"/>
          <w:numId w:val="40"/>
        </w:numPr>
        <w:suppressAutoHyphens w:val="0"/>
        <w:spacing w:after="60"/>
        <w:jc w:val="both"/>
        <w:rPr>
          <w:rFonts w:ascii="Arial Narrow" w:hAnsi="Arial Narrow" w:cs="Arial"/>
          <w:sz w:val="22"/>
          <w:szCs w:val="22"/>
        </w:rPr>
      </w:pPr>
      <w:r>
        <w:rPr>
          <w:rFonts w:ascii="Arial Narrow" w:hAnsi="Arial Narrow" w:cs="Arial"/>
          <w:sz w:val="22"/>
          <w:szCs w:val="22"/>
        </w:rPr>
        <w:t>przekazania Zamawiającemu informacji o nowych wersjach Oprogramowania Aplikacyjnego, ukazujących się średnio cztery (4) razy w roku, co odbywać się będzie poprzez  opublikowanie odpowiedniego komunikatu na witrynie Centralnego Help-Desku);</w:t>
      </w:r>
    </w:p>
    <w:p w:rsidR="002D3B4B" w:rsidRDefault="002D3B4B" w:rsidP="002A7665">
      <w:pPr>
        <w:numPr>
          <w:ilvl w:val="2"/>
          <w:numId w:val="40"/>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2A7665">
      <w:pPr>
        <w:numPr>
          <w:ilvl w:val="1"/>
          <w:numId w:val="40"/>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poprzez witrynę Centralnego Help-Desku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2A7665">
      <w:pPr>
        <w:numPr>
          <w:ilvl w:val="1"/>
          <w:numId w:val="40"/>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dokonywać poprzez witrynę Centralnego Help-Desku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2D3B4B" w:rsidRDefault="002D3B4B" w:rsidP="002A7665">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korzystanie z konsultacji typu HelpDesk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przygotowaniu danych przekazywanych przez Zamawiającego do jednostek nadrzędnych i współpracujących (np. do Narodowego Funduszu Zdrowia, Wydziału Zdrowia odpowiedniego Urzędu, banków itp.),</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pkt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2A7665">
      <w:pPr>
        <w:numPr>
          <w:ilvl w:val="1"/>
          <w:numId w:val="41"/>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2A7665">
      <w:pPr>
        <w:numPr>
          <w:ilvl w:val="2"/>
          <w:numId w:val="41"/>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SMS'em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2A7665">
      <w:pPr>
        <w:numPr>
          <w:ilvl w:val="2"/>
          <w:numId w:val="41"/>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lastRenderedPageBreak/>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2A7665">
      <w:pPr>
        <w:numPr>
          <w:ilvl w:val="2"/>
          <w:numId w:val="41"/>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2A7665">
      <w:pPr>
        <w:numPr>
          <w:ilvl w:val="2"/>
          <w:numId w:val="41"/>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2A7665">
      <w:pPr>
        <w:numPr>
          <w:ilvl w:val="1"/>
          <w:numId w:val="41"/>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Usługi serwisowe, będą realizowane w odpowiedzi na pisemne zlecenie przedstawione przez osoby wymienione w § 5 ust. 6 ze strony Zamawiającego.</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2A7665">
      <w:pPr>
        <w:pStyle w:val="Akapitzlist"/>
        <w:numPr>
          <w:ilvl w:val="0"/>
          <w:numId w:val="44"/>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 xml:space="preserve">Usługi objęte niniejszą Umową rozliczane będą w okresach rozliczeniowych obejmujących miesiące kalendarzowe. </w:t>
      </w:r>
    </w:p>
    <w:p w:rsidR="002D3B4B" w:rsidRPr="00A11C31"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w:t>
      </w:r>
      <w:r>
        <w:rPr>
          <w:rFonts w:ascii="Arial Narrow" w:hAnsi="Arial Narrow" w:cs="Arial"/>
          <w:sz w:val="22"/>
          <w:szCs w:val="22"/>
        </w:rPr>
        <w:lastRenderedPageBreak/>
        <w:t>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w:t>
      </w:r>
      <w:r w:rsidR="00A27660">
        <w:rPr>
          <w:rFonts w:ascii="Arial Narrow" w:hAnsi="Arial Narrow" w:cs="Arial"/>
          <w:sz w:val="22"/>
          <w:szCs w:val="22"/>
        </w:rPr>
        <w:t>ewem w terminie 30 dni od daty otrzyma</w:t>
      </w:r>
      <w:r>
        <w:rPr>
          <w:rFonts w:ascii="Arial Narrow" w:hAnsi="Arial Narrow" w:cs="Arial"/>
          <w:sz w:val="22"/>
          <w:szCs w:val="22"/>
        </w:rPr>
        <w:t>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4.W razie opóźnienia w zapłacie Wykonawcy należą się odsetki ustawowe.</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5.Stronom przysługuje prawo dochodzenia odszkodowania przewyższającego karę umowną, do wysokości rzeczywiście poniesionej szkody, na zasadach ogólnych.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Pr="00D37543" w:rsidRDefault="002D3B4B" w:rsidP="002A7665">
      <w:pPr>
        <w:pStyle w:val="Akapitzlist"/>
        <w:numPr>
          <w:ilvl w:val="0"/>
          <w:numId w:val="28"/>
        </w:numPr>
        <w:suppressAutoHyphens w:val="0"/>
        <w:spacing w:after="60"/>
        <w:contextualSpacing/>
        <w:jc w:val="both"/>
        <w:rPr>
          <w:rFonts w:ascii="Arial Narrow" w:hAnsi="Arial Narrow" w:cs="Arial"/>
          <w:sz w:val="22"/>
          <w:szCs w:val="22"/>
        </w:rPr>
      </w:pPr>
      <w:r>
        <w:rPr>
          <w:rFonts w:ascii="Arial Narrow" w:hAnsi="Arial Narrow" w:cs="Arial"/>
          <w:sz w:val="22"/>
          <w:szCs w:val="22"/>
        </w:rPr>
        <w:t xml:space="preserve">Niniejsza umowa została zawarta na czas określony od ................... do ..................... </w:t>
      </w:r>
      <w:r>
        <w:rPr>
          <w:rFonts w:ascii="Arial Narrow" w:eastAsia="Calibri" w:hAnsi="Arial Narrow" w:cs="Arial"/>
          <w:bCs/>
          <w:color w:val="000000"/>
          <w:sz w:val="22"/>
          <w:szCs w:val="22"/>
        </w:rPr>
        <w:t>Umowa wchodzi w życie z dniem jej podpisania ze skutkiem na dzień .........................</w:t>
      </w:r>
    </w:p>
    <w:p w:rsidR="00D37543" w:rsidRDefault="00D37543" w:rsidP="002A7665">
      <w:pPr>
        <w:pStyle w:val="Akapitzlist"/>
        <w:numPr>
          <w:ilvl w:val="0"/>
          <w:numId w:val="28"/>
        </w:numPr>
        <w:suppressAutoHyphens w:val="0"/>
        <w:spacing w:after="60"/>
        <w:contextualSpacing/>
        <w:jc w:val="both"/>
        <w:rPr>
          <w:rFonts w:ascii="Arial Narrow" w:hAnsi="Arial Narrow" w:cs="Arial"/>
          <w:sz w:val="22"/>
          <w:szCs w:val="22"/>
        </w:rPr>
      </w:pPr>
      <w:r w:rsidRPr="006A0BFD">
        <w:rPr>
          <w:rFonts w:ascii="Arial Narrow" w:hAnsi="Arial Narrow"/>
          <w:sz w:val="22"/>
          <w:szCs w:val="22"/>
        </w:rPr>
        <w:t>Każda ze stron może wypowiedzieć umowę z zachowaniem 1-o miesięcznego terminu wypowiedzenia ze skutkiem na koniec miesiąca kalendarzowego.</w:t>
      </w:r>
    </w:p>
    <w:p w:rsidR="002D3B4B" w:rsidRPr="00F7318C" w:rsidRDefault="002D3B4B" w:rsidP="002A7665">
      <w:pPr>
        <w:pStyle w:val="Akapitzlist"/>
        <w:numPr>
          <w:ilvl w:val="0"/>
          <w:numId w:val="28"/>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2A7665">
      <w:pPr>
        <w:numPr>
          <w:ilvl w:val="0"/>
          <w:numId w:val="28"/>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D3B4B" w:rsidRPr="00F7318C" w:rsidRDefault="002D3B4B" w:rsidP="002A7665">
      <w:pPr>
        <w:numPr>
          <w:ilvl w:val="0"/>
          <w:numId w:val="28"/>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t>Zamawiający może rozwiązać umowę, jeżeli zachodzi co najmniej jedna z następujących okoliczności:</w:t>
      </w:r>
    </w:p>
    <w:p w:rsidR="002D3B4B" w:rsidRPr="00F7318C" w:rsidRDefault="002D3B4B" w:rsidP="002A7665">
      <w:pPr>
        <w:pStyle w:val="Akapitzlist"/>
        <w:numPr>
          <w:ilvl w:val="0"/>
          <w:numId w:val="25"/>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t>zmiana umowy została dokonana z naruszeniem art. 144 ust. 1-1b, 1d i 1e;UZP</w:t>
      </w:r>
    </w:p>
    <w:p w:rsidR="002D3B4B" w:rsidRPr="00F7318C" w:rsidRDefault="002D3B4B" w:rsidP="002A7665">
      <w:pPr>
        <w:numPr>
          <w:ilvl w:val="0"/>
          <w:numId w:val="25"/>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2A7665">
      <w:pPr>
        <w:numPr>
          <w:ilvl w:val="0"/>
          <w:numId w:val="25"/>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 xml:space="preserve">Trybunał Sprawiedliwości Unii Europejskiej stwierdził, w ramach procedury przewidzianej w art. 258 Traktatu o Funkcjonowaniu Unii Europejskiej, że państwo polskie uchybiło zobowiązaniom, które ciążą na nim </w:t>
      </w:r>
      <w:r w:rsidRPr="00F7318C">
        <w:rPr>
          <w:rFonts w:ascii="Arial Narrow" w:hAnsi="Arial Narrow"/>
          <w:sz w:val="22"/>
          <w:szCs w:val="22"/>
          <w:lang w:eastAsia="pl-PL"/>
        </w:rPr>
        <w:lastRenderedPageBreak/>
        <w:t>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2A7665">
      <w:pPr>
        <w:numPr>
          <w:ilvl w:val="0"/>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D623DD" w:rsidRDefault="00D623DD"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11. Ochrona Danych Osobowych</w:t>
      </w:r>
    </w:p>
    <w:p w:rsidR="00E82BC9" w:rsidRPr="00001971" w:rsidRDefault="00E82BC9" w:rsidP="00E82BC9">
      <w:pPr>
        <w:spacing w:before="240"/>
        <w:jc w:val="both"/>
        <w:rPr>
          <w:rFonts w:ascii="Arial Narrow" w:hAnsi="Arial Narrow" w:cstheme="minorHAnsi"/>
          <w:b/>
          <w:sz w:val="22"/>
          <w:szCs w:val="22"/>
        </w:rPr>
      </w:pPr>
      <w:r w:rsidRPr="00001971">
        <w:rPr>
          <w:rFonts w:ascii="Arial Narrow" w:hAnsi="Arial Narrow" w:cstheme="minorHAnsi"/>
          <w:b/>
          <w:sz w:val="22"/>
          <w:szCs w:val="22"/>
        </w:rPr>
        <w:t>1.  POSTANOWIENIA OGÓLNE</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1) Strony </w:t>
      </w:r>
      <w:r w:rsidR="00A45032" w:rsidRPr="00001971">
        <w:rPr>
          <w:rFonts w:ascii="Arial Narrow" w:hAnsi="Arial Narrow" w:cstheme="minorHAnsi"/>
          <w:sz w:val="22"/>
          <w:szCs w:val="22"/>
        </w:rPr>
        <w:t>zawierając</w:t>
      </w:r>
      <w:r w:rsidR="00A45570" w:rsidRPr="00001971">
        <w:rPr>
          <w:rFonts w:ascii="Arial Narrow" w:hAnsi="Arial Narrow" w:cstheme="minorHAnsi"/>
          <w:sz w:val="22"/>
          <w:szCs w:val="22"/>
        </w:rPr>
        <w:t>e</w:t>
      </w:r>
      <w:r w:rsidR="00A45032" w:rsidRPr="00001971">
        <w:rPr>
          <w:rFonts w:ascii="Arial Narrow" w:hAnsi="Arial Narrow" w:cstheme="minorHAnsi"/>
          <w:sz w:val="22"/>
          <w:szCs w:val="22"/>
        </w:rPr>
        <w:t xml:space="preserv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lastRenderedPageBreak/>
        <w:t>2)</w:t>
      </w:r>
      <w:r w:rsidR="00A45032" w:rsidRPr="00001971">
        <w:rPr>
          <w:rFonts w:ascii="Arial Narrow" w:hAnsi="Arial Narrow" w:cstheme="minorHAnsi"/>
          <w:sz w:val="22"/>
          <w:szCs w:val="22"/>
        </w:rPr>
        <w:t xml:space="preserve"> Zamawiający oświadcza, że jest administratorem w rozumieniu art. 4 pkt 7 RODO, jest uprawniony, na mocy art. 28 ust. 2 RODO, do dalszego powierzenia Wykonawcy przetwarzania danych osobowych.</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t>3)</w:t>
      </w:r>
      <w:r w:rsidR="00A45032" w:rsidRPr="00001971">
        <w:rPr>
          <w:rFonts w:ascii="Arial Narrow" w:hAnsi="Arial Narrow" w:cstheme="minorHAnsi"/>
          <w:sz w:val="22"/>
          <w:szCs w:val="22"/>
        </w:rPr>
        <w:t xml:space="preserve"> 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2.      PRZEDMIOT</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1</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Na warunkach określonych niniejszą Umową Zamawiający powierza Wykonawcy przetwarzanie (w rozumieniu, jakie nadaje przetwarzaniu art. 4 pkt 2 RODO) Danych Osobowych, których przetwarzanie jest niezbędne do należytego zrealizowania Umowy.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2</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Pod pojęciami „dane osobowe” lub „dane” użytymi w niniejszej Umowie, Strony rozumieją dane osobowe zdefiniowane w art. 4 pkt 1 RODO, których rodzaj i zakres zostały wskazane w niniejszej Umowie.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3</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Dostęp do danych osobowych przydzielany jest w oparciu o zasadę minimalnych koniecznych uprawnień tj. tylko uprawnień niezbędnych do wykonania czynności określonych w Umowie.</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3.      CZAS</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będzie wykonywane w okresie realizacji przedmiotu Umowy, z uwzględnieniem pozostałych postanowień niniejszej Umowy dotyczących obowiązków i uprawnień Stron.</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4.      CHARAKTER I CEL</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1. Charakter i cel przetwarzania wynikają z przedmiotu Umowy w szczególności celem przetwarzania jest realizacja przedmiotu </w:t>
      </w:r>
      <w:r w:rsidRPr="00001971">
        <w:rPr>
          <w:rFonts w:ascii="Arial Narrow" w:hAnsi="Arial Narrow" w:cstheme="minorHAnsi"/>
          <w:kern w:val="2"/>
          <w:sz w:val="22"/>
          <w:szCs w:val="22"/>
        </w:rPr>
        <w:t>Umowy</w:t>
      </w:r>
      <w:r w:rsidRPr="00001971">
        <w:rPr>
          <w:rFonts w:ascii="Arial Narrow" w:hAnsi="Arial Narrow" w:cstheme="minorHAnsi"/>
          <w:sz w:val="22"/>
          <w:szCs w:val="22"/>
        </w:rPr>
        <w:t>.</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2. Wykonawca przetwarza Dane wyłącznie zgodnie z udokumentowanymi poleceniami lub instrukcjami Administratora, przy czym Strony uzgadniają, że za udokumentowane polecenia uznaje się zadania i czynności zlecane do wykonania Wykonawcy na potrzeby realizacji Umow</w:t>
      </w:r>
      <w:r w:rsidR="00E82BC9" w:rsidRPr="00001971">
        <w:rPr>
          <w:rFonts w:ascii="Arial Narrow" w:hAnsi="Arial Narrow" w:cstheme="minorHAnsi"/>
          <w:sz w:val="22"/>
          <w:szCs w:val="22"/>
        </w:rPr>
        <w:t>y</w:t>
      </w:r>
      <w:r w:rsidRPr="00001971">
        <w:rPr>
          <w:rFonts w:ascii="Arial Narrow" w:hAnsi="Arial Narrow" w:cstheme="minorHAnsi"/>
          <w:sz w:val="22"/>
          <w:szCs w:val="22"/>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5.      RODZAJ DANYCH</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obejmować będzie rodzaje danych osobowych wskazane poniżej:</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identyfikacyjne,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adresowe,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dot. stanu zdrowia,</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kontaktowe,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Numery identyfikacyjne,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Informacje związane z realizowanymi zadaniami Administratora w szczególności informacje opisujące relacje Administratora z Pacjentami; Pracownikiem Administratora</w:t>
      </w:r>
      <w:r w:rsidRPr="00001971">
        <w:rPr>
          <w:rFonts w:ascii="Arial Narrow" w:hAnsi="Arial Narrow" w:cstheme="minorHAnsi"/>
          <w:color w:val="000000"/>
          <w:sz w:val="22"/>
          <w:szCs w:val="22"/>
          <w:lang w:eastAsia="en-US"/>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6.      KATEGORIE OSÓB</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Danych będzie dotyczyć następujących kategorii osób:</w:t>
      </w:r>
    </w:p>
    <w:p w:rsidR="00A45032" w:rsidRPr="00001971" w:rsidRDefault="00A45032" w:rsidP="002A7665">
      <w:pPr>
        <w:pStyle w:val="Akapitzlist"/>
        <w:numPr>
          <w:ilvl w:val="0"/>
          <w:numId w:val="56"/>
        </w:numPr>
        <w:suppressAutoHyphens w:val="0"/>
        <w:spacing w:before="240" w:after="200"/>
        <w:contextualSpacing/>
        <w:jc w:val="both"/>
        <w:rPr>
          <w:rFonts w:ascii="Arial Narrow" w:hAnsi="Arial Narrow" w:cstheme="minorHAnsi"/>
          <w:sz w:val="22"/>
          <w:szCs w:val="22"/>
        </w:rPr>
      </w:pPr>
      <w:r w:rsidRPr="00001971">
        <w:rPr>
          <w:rFonts w:ascii="Arial Narrow" w:hAnsi="Arial Narrow" w:cstheme="minorHAnsi"/>
          <w:sz w:val="22"/>
          <w:szCs w:val="22"/>
        </w:rPr>
        <w:t xml:space="preserve">Pracownicy personel medyczny świadczący usługi dla </w:t>
      </w:r>
      <w:r w:rsidRPr="00001971">
        <w:rPr>
          <w:rFonts w:ascii="Arial Narrow" w:eastAsiaTheme="minorHAnsi" w:hAnsi="Arial Narrow" w:cstheme="minorHAnsi"/>
          <w:sz w:val="22"/>
          <w:szCs w:val="22"/>
          <w:lang w:eastAsia="en-US"/>
        </w:rPr>
        <w:t>Administratora</w:t>
      </w:r>
      <w:r w:rsidRPr="00001971">
        <w:rPr>
          <w:rFonts w:ascii="Arial Narrow" w:hAnsi="Arial Narrow" w:cstheme="minorHAnsi"/>
          <w:sz w:val="22"/>
          <w:szCs w:val="22"/>
        </w:rPr>
        <w:t>,</w:t>
      </w:r>
    </w:p>
    <w:p w:rsidR="00A45032" w:rsidRPr="00001971" w:rsidRDefault="00A45032" w:rsidP="002A7665">
      <w:pPr>
        <w:pStyle w:val="Akapitzlist"/>
        <w:numPr>
          <w:ilvl w:val="0"/>
          <w:numId w:val="56"/>
        </w:numPr>
        <w:suppressAutoHyphens w:val="0"/>
        <w:spacing w:before="240" w:after="200"/>
        <w:contextualSpacing/>
        <w:jc w:val="both"/>
        <w:rPr>
          <w:rFonts w:ascii="Arial Narrow" w:hAnsi="Arial Narrow" w:cstheme="minorHAnsi"/>
          <w:sz w:val="22"/>
          <w:szCs w:val="22"/>
        </w:rPr>
      </w:pPr>
      <w:r w:rsidRPr="00001971">
        <w:rPr>
          <w:rFonts w:ascii="Arial Narrow" w:eastAsiaTheme="minorHAnsi" w:hAnsi="Arial Narrow" w:cstheme="minorHAnsi"/>
          <w:sz w:val="22"/>
          <w:szCs w:val="22"/>
          <w:lang w:eastAsia="en-US"/>
        </w:rPr>
        <w:t>Pacjenci Administratora,</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7.      DALSZE PRZETWARZANIE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lastRenderedPageBreak/>
        <w:t>Wykonawca może powierzyć konkretne operacje przetwarzania Danych („podpowierzenie”) w drodze pisemnej umowy dalszego przetwarzania („Umowa podpowierzenia”)w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Lista Podwykonawców zaakceptowanych przez Zamawiającego:</w:t>
      </w:r>
    </w:p>
    <w:p w:rsidR="00E82BC9" w:rsidRDefault="00A45032" w:rsidP="00A45032">
      <w:pPr>
        <w:ind w:left="72"/>
        <w:rPr>
          <w:rFonts w:ascii="Arial Narrow" w:hAnsi="Arial Narrow" w:cstheme="minorHAnsi"/>
          <w:sz w:val="22"/>
          <w:szCs w:val="22"/>
          <w:lang w:val="de-DE"/>
        </w:rPr>
      </w:pPr>
      <w:r w:rsidRPr="00001971">
        <w:rPr>
          <w:rFonts w:ascii="Arial Narrow" w:hAnsi="Arial Narrow" w:cstheme="minorHAnsi"/>
          <w:sz w:val="22"/>
          <w:szCs w:val="22"/>
          <w:lang w:val="de-DE"/>
        </w:rPr>
        <w:t>1)</w:t>
      </w:r>
      <w:bookmarkStart w:id="2" w:name="_Hlk533082384"/>
      <w:r w:rsidR="00E82BC9" w:rsidRPr="00001971">
        <w:rPr>
          <w:rFonts w:ascii="Arial Narrow" w:hAnsi="Arial Narrow" w:cstheme="minorHAnsi"/>
          <w:sz w:val="22"/>
          <w:szCs w:val="22"/>
          <w:lang w:val="de-DE"/>
        </w:rPr>
        <w:t xml:space="preserve"> </w:t>
      </w:r>
      <w:r w:rsidR="00052EFF">
        <w:rPr>
          <w:rFonts w:ascii="Arial Narrow" w:hAnsi="Arial Narrow" w:cstheme="minorHAnsi"/>
          <w:sz w:val="22"/>
          <w:szCs w:val="22"/>
          <w:lang w:val="de-DE"/>
        </w:rPr>
        <w:t>....</w:t>
      </w:r>
    </w:p>
    <w:bookmarkEnd w:id="2"/>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8.      WSPÓŁPRACA PRZY REALIZACJI PRAW JEDNOSTKI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b/>
          <w:sz w:val="22"/>
          <w:szCs w:val="22"/>
        </w:rPr>
        <w:t>9.      BEZPIECZEŃSTWO PRZETWARZANIA</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pseudonimizację i szyfrowanie danych osobowych;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ciągłego zapewnienia poufności, integralności, dostępności i odporności systemów i usług przetwarzania;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szybkiego przywrócenia dostępności danych osobowych i dostępu do nich w razie incydentu fizycznego lub technicznego;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regularne testowanie, mierzenie i ocenianie skuteczności środków technicznych i organizacyjnych mających zapewnić bezpieczeństwo przetwarzania.</w:t>
      </w:r>
    </w:p>
    <w:p w:rsidR="00A45032" w:rsidRPr="00001971" w:rsidRDefault="00A45032" w:rsidP="00A45032">
      <w:pPr>
        <w:pStyle w:val="Akapitzlist"/>
        <w:spacing w:before="240" w:after="200"/>
        <w:ind w:left="360"/>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Wykonawca będzie prowadził rejestr wszystkich kategorii czynności przetwarzania dokonywanych w imieniu Administratora, zawierający informacje wskazane w art. 30  RODO i na zasadach tam określonych.</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10.      POWIADOMIENIE O NARUSZENIE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11.      USUNIĘCIE DANYCH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12.      POSTANOWIENIA KOŃCOWE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 zakresie danych osobowych osób realizujących przedmiot Umowy, Strony zgodnie oświadczają, że poinformują te osoby o przetwarzaniu ich danych na potrzeby realizacji Umowy.</w:t>
      </w:r>
    </w:p>
    <w:p w:rsidR="002D3B4B" w:rsidRPr="00001971"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lastRenderedPageBreak/>
        <w:t>§ 12. Poufność</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2A7665">
      <w:pPr>
        <w:numPr>
          <w:ilvl w:val="1"/>
          <w:numId w:val="31"/>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2A7665">
      <w:pPr>
        <w:pStyle w:val="Akapitzlist"/>
        <w:numPr>
          <w:ilvl w:val="0"/>
          <w:numId w:val="26"/>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2A7665">
      <w:pPr>
        <w:pStyle w:val="Akapitzlist"/>
        <w:numPr>
          <w:ilvl w:val="0"/>
          <w:numId w:val="26"/>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2A7665">
      <w:pPr>
        <w:pStyle w:val="Default"/>
        <w:numPr>
          <w:ilvl w:val="0"/>
          <w:numId w:val="32"/>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Pzp)</w:t>
      </w:r>
    </w:p>
    <w:p w:rsidR="002D3B4B" w:rsidRPr="00F7318C" w:rsidRDefault="002D3B4B" w:rsidP="002A7665">
      <w:pPr>
        <w:numPr>
          <w:ilvl w:val="0"/>
          <w:numId w:val="32"/>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wartość każdej kolejnej zmiany nie przekracza 50% wartości zamówienia określonej pierwotnie w umowie z zachowaniem art. 144 ust. 1 d ustawy Pzp</w:t>
      </w:r>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pod warunkiem, że Zamawiający nie wprowadzi kolejnych zmian umowy w celu uniknięcia stosowania ustawy i wykonana obowiązek publikacji ogłoszenia o zmianach, o którym mowa w art. 144 ust. 1 c ustawy Pzp;</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2A7665">
      <w:pPr>
        <w:numPr>
          <w:ilvl w:val="0"/>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2A7665">
      <w:pPr>
        <w:numPr>
          <w:ilvl w:val="0"/>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w umowie zachowaniem art. 144 ust. 1 d ustawy Pzp</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F7318C">
        <w:rPr>
          <w:rFonts w:ascii="Arial Narrow" w:hAnsi="Arial Narrow" w:cs="Trebuchet MS"/>
          <w:sz w:val="22"/>
          <w:szCs w:val="22"/>
        </w:rPr>
        <w:br/>
        <w:t>o którym mowa w art. 144 ust. 1 c ustawy Pzp;</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2A7665">
      <w:pPr>
        <w:numPr>
          <w:ilvl w:val="0"/>
          <w:numId w:val="36"/>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D3B4B" w:rsidRPr="00F7318C" w:rsidRDefault="002D3B4B" w:rsidP="002A7665">
      <w:pPr>
        <w:numPr>
          <w:ilvl w:val="0"/>
          <w:numId w:val="36"/>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Zamawiający nie wprowadzi kolejnych zmian umowy w celu uniknięcia stosowania ustawy Pzp;</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Pzp i jest mniejsza od 10% wartości zamówienia określonej pierwotnie </w:t>
      </w:r>
      <w:r w:rsidRPr="00F7318C">
        <w:rPr>
          <w:rFonts w:ascii="Arial Narrow" w:hAnsi="Arial Narrow" w:cs="Trebuchet MS"/>
          <w:sz w:val="22"/>
          <w:szCs w:val="22"/>
        </w:rPr>
        <w:br/>
        <w:t>w umowie w przypadku zamówień na usługi pod warunkiem, że zmiany postanowień umownych nie doprowadzą do zmiany charakteru umowy a wartość zmian zostanie wyliczona na podstawie art. 144 ust. 1 d ustawy Pzp;</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zmiana albo rezygnacja z podwykonawcy, którym jest podmiot, na którego zasoby Wykonawca powołał się w ofercie, na zasadach określonych w art. 26 ust. 2b Ustawy Pzp, w celu wykazania spełnienia warunków udziału w postępowaniu, o których mowa w art. 22 ust. 1 ustawy Pzp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F7318C" w:rsidRDefault="002D3B4B" w:rsidP="002D3B4B">
      <w:pPr>
        <w:ind w:hanging="720"/>
        <w:jc w:val="center"/>
        <w:rPr>
          <w:rFonts w:ascii="Arial Narrow" w:hAnsi="Arial Narrow" w:cs="Arial Narrow"/>
          <w:sz w:val="22"/>
          <w:szCs w:val="22"/>
        </w:rPr>
      </w:pPr>
      <w:r w:rsidRPr="00F7318C">
        <w:rPr>
          <w:rFonts w:ascii="Arial Narrow" w:hAnsi="Arial Narrow" w:cs="Arial Narrow"/>
          <w:sz w:val="22"/>
          <w:szCs w:val="22"/>
        </w:rPr>
        <w:t xml:space="preserve">           </w:t>
      </w:r>
    </w:p>
    <w:p w:rsidR="002D3B4B" w:rsidRPr="00025CAF" w:rsidRDefault="002D3B4B" w:rsidP="002D3B4B">
      <w:pPr>
        <w:jc w:val="center"/>
        <w:rPr>
          <w:rFonts w:ascii="Arial Narrow" w:hAnsi="Arial Narrow" w:cs="Arial Narrow"/>
          <w:b/>
          <w:sz w:val="22"/>
          <w:szCs w:val="22"/>
        </w:rPr>
      </w:pP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A404D5">
        <w:rPr>
          <w:rFonts w:ascii="Arial Narrow" w:hAnsi="Arial Narrow" w:cs="Arial"/>
          <w:b/>
          <w:sz w:val="22"/>
          <w:szCs w:val="22"/>
        </w:rPr>
        <w:t>7</w:t>
      </w:r>
      <w:r>
        <w:rPr>
          <w:rFonts w:ascii="Arial Narrow" w:hAnsi="Arial Narrow" w:cs="Arial"/>
          <w:b/>
          <w:sz w:val="22"/>
          <w:szCs w:val="22"/>
        </w:rPr>
        <w:t>. Postanowienia końcowe</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 xml:space="preserve">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t>
      </w:r>
      <w:r>
        <w:rPr>
          <w:rFonts w:ascii="Arial Narrow" w:hAnsi="Arial Narrow" w:cs="Arial"/>
          <w:sz w:val="22"/>
          <w:szCs w:val="22"/>
        </w:rPr>
        <w:lastRenderedPageBreak/>
        <w:t>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rozstrzygnięcie sądu właściwego ze względu na siedzibę </w:t>
      </w:r>
      <w:r w:rsidRPr="00F7318C">
        <w:rPr>
          <w:rFonts w:ascii="Arial Narrow" w:hAnsi="Arial Narrow" w:cs="Arial"/>
          <w:sz w:val="22"/>
          <w:szCs w:val="22"/>
        </w:rPr>
        <w:t>Zamawiającego.</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Integralną część niniejszej Umowy stanowią załączniki nr od 1 do 5.</w:t>
      </w:r>
    </w:p>
    <w:p w:rsidR="002D3B4B" w:rsidRDefault="002D3B4B" w:rsidP="002D3B4B">
      <w:pPr>
        <w:suppressAutoHyphens w:val="0"/>
        <w:spacing w:after="60"/>
        <w:jc w:val="both"/>
        <w:rPr>
          <w:rFonts w:ascii="Arial Narrow" w:hAnsi="Arial Narrow" w:cs="Arial"/>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uppressAutoHyphens w:val="0"/>
        <w:spacing w:after="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ab/>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5"/>
        <w:gridCol w:w="1510"/>
        <w:gridCol w:w="919"/>
        <w:gridCol w:w="662"/>
        <w:gridCol w:w="1363"/>
        <w:gridCol w:w="843"/>
        <w:gridCol w:w="1459"/>
      </w:tblGrid>
      <w:tr w:rsidR="00655913" w:rsidTr="00C61557">
        <w:trPr>
          <w:trHeight w:val="255"/>
        </w:trPr>
        <w:tc>
          <w:tcPr>
            <w:tcW w:w="1535"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225"/>
        </w:trPr>
        <w:tc>
          <w:tcPr>
            <w:tcW w:w="12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50"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Apteczka Oddziałowa</w:t>
            </w:r>
          </w:p>
        </w:tc>
        <w:tc>
          <w:tcPr>
            <w:tcW w:w="650"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Apteka</w:t>
            </w:r>
          </w:p>
        </w:tc>
        <w:tc>
          <w:tcPr>
            <w:tcW w:w="650"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Pr>
                <w:rFonts w:ascii="Arial Narrow" w:hAnsi="Arial Narrow" w:cs="Arial"/>
                <w:color w:val="000000"/>
                <w:sz w:val="18"/>
                <w:szCs w:val="18"/>
              </w:rPr>
              <w:t>Bazyl na podmiot</w:t>
            </w:r>
          </w:p>
        </w:tc>
        <w:tc>
          <w:tcPr>
            <w:tcW w:w="650" w:type="pct"/>
            <w:tcBorders>
              <w:top w:val="nil"/>
              <w:left w:val="nil"/>
              <w:bottom w:val="single" w:sz="4" w:space="0" w:color="auto"/>
              <w:right w:val="single" w:sz="4" w:space="0" w:color="auto"/>
            </w:tcBorders>
            <w:vAlign w:val="bottom"/>
            <w:hideMark/>
          </w:tcPr>
          <w:p w:rsidR="00C61557" w:rsidRPr="00304701" w:rsidRDefault="00C61557" w:rsidP="00C13043">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C13043">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Gruper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C61557" w:rsidRDefault="00C61557" w:rsidP="008C6EBD">
            <w:pPr>
              <w:spacing w:line="276" w:lineRule="auto"/>
              <w:jc w:val="center"/>
              <w:rPr>
                <w:rFonts w:ascii="Arial Narrow" w:hAnsi="Arial Narrow" w:cs="Arial"/>
                <w:color w:val="000000"/>
              </w:rPr>
            </w:pPr>
            <w:r w:rsidRPr="00C61557">
              <w:rPr>
                <w:rFonts w:ascii="Arial Narrow" w:hAnsi="Arial Narrow" w:cs="Arial"/>
                <w:color w:val="000000"/>
                <w:sz w:val="22"/>
                <w:szCs w:val="22"/>
              </w:rPr>
              <w:t>4</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19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25</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10</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lastRenderedPageBreak/>
              <w:t>24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Pracownia Diagnostyczna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29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30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C13043">
            <w:pPr>
              <w:spacing w:line="276" w:lineRule="auto"/>
              <w:jc w:val="center"/>
              <w:rPr>
                <w:rFonts w:ascii="Arial Narrow" w:hAnsi="Arial Narrow" w:cs="Arial"/>
              </w:rPr>
            </w:pPr>
            <w:r>
              <w:rPr>
                <w:rFonts w:ascii="Arial Narrow" w:hAnsi="Arial Narrow" w:cs="Arial"/>
                <w:sz w:val="22"/>
                <w:szCs w:val="22"/>
              </w:rPr>
              <w:t>31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Pr="00C61557" w:rsidRDefault="00C61557" w:rsidP="008C6EBD">
            <w:pPr>
              <w:spacing w:line="276" w:lineRule="auto"/>
              <w:jc w:val="center"/>
              <w:rPr>
                <w:rFonts w:ascii="Arial Narrow" w:hAnsi="Arial Narrow" w:cs="Arial"/>
              </w:rPr>
            </w:pPr>
            <w:r w:rsidRPr="00C61557">
              <w:rPr>
                <w:rFonts w:ascii="Arial Narrow" w:hAnsi="Arial Narrow" w:cs="Arial"/>
                <w:sz w:val="22"/>
                <w:szCs w:val="22"/>
              </w:rPr>
              <w:t>32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0A4B56">
            <w:pPr>
              <w:spacing w:line="276" w:lineRule="auto"/>
              <w:rPr>
                <w:rFonts w:ascii="Arial Narrow" w:hAnsi="Arial Narrow" w:cs="Arial"/>
                <w:color w:val="000000"/>
                <w:sz w:val="18"/>
                <w:szCs w:val="18"/>
              </w:rPr>
            </w:pPr>
            <w:r>
              <w:rPr>
                <w:rFonts w:ascii="Arial Narrow" w:hAnsi="Arial Narrow" w:cs="Arial"/>
                <w:color w:val="000000"/>
                <w:sz w:val="18"/>
                <w:szCs w:val="18"/>
              </w:rPr>
              <w:t>Interfejs wymiany danych HIS InfoMedica – RIS Alteris</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tcPr>
          <w:p w:rsidR="00C61557" w:rsidRDefault="00C61557" w:rsidP="008C6EBD">
            <w:pPr>
              <w:spacing w:line="276" w:lineRule="auto"/>
              <w:rPr>
                <w:rFonts w:ascii="Arial Narrow" w:hAnsi="Arial Narrow" w:cs="Arial"/>
                <w:b/>
                <w:bCs/>
              </w:rPr>
            </w:pPr>
            <w:r>
              <w:rPr>
                <w:rFonts w:ascii="Arial Narrow" w:hAnsi="Arial Narrow" w:cs="Arial"/>
                <w:b/>
                <w:bCs/>
                <w:sz w:val="22"/>
                <w:szCs w:val="22"/>
              </w:rPr>
              <w:t>SERWIS</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Serwis InfoMedica i AMMS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osobodzień</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serwis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hideMark/>
          </w:tcPr>
          <w:p w:rsidR="00C61557" w:rsidRDefault="00C61557" w:rsidP="008C6EBD">
            <w:pPr>
              <w:spacing w:line="276" w:lineRule="auto"/>
              <w:rPr>
                <w:rFonts w:ascii="Arial Narrow" w:hAnsi="Arial Narrow" w:cs="Arial"/>
                <w:b/>
                <w:bCs/>
              </w:rPr>
            </w:pPr>
            <w:r>
              <w:rPr>
                <w:rFonts w:ascii="Arial Narrow" w:hAnsi="Arial Narrow" w:cs="Arial"/>
                <w:b/>
                <w:bCs/>
                <w:sz w:val="22"/>
                <w:szCs w:val="22"/>
              </w:rPr>
              <w:t>PODSUMOWANIE</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NADZÓR</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InfoMedica</w:t>
            </w:r>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2</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SERWIS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InfoMedica</w:t>
            </w:r>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bl>
    <w:p w:rsidR="00655913" w:rsidRDefault="00655913" w:rsidP="00655913">
      <w:pPr>
        <w:pStyle w:val="Nagwek"/>
        <w:rPr>
          <w:rFonts w:ascii="Arial Narrow" w:hAnsi="Arial Narrow"/>
          <w:sz w:val="22"/>
          <w:szCs w:val="22"/>
        </w:rPr>
      </w:pPr>
    </w:p>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F55BDA" w:rsidP="008C6EBD">
            <w:pPr>
              <w:rPr>
                <w:rFonts w:ascii="Calibri" w:hAnsi="Calibri" w:cs="Calibri"/>
                <w:b/>
                <w:sz w:val="18"/>
                <w:szCs w:val="18"/>
              </w:rPr>
            </w:pPr>
            <w:r w:rsidRPr="00F55BDA">
              <w:rPr>
                <w:rFonts w:ascii="Calibri" w:hAnsi="Calibri" w:cs="Calibri"/>
                <w:b/>
                <w:sz w:val="18"/>
                <w:szCs w:val="18"/>
              </w:rPr>
              <w:fldChar w:fldCharType="begin">
                <w:ffData>
                  <w:name w:val="Wybór1"/>
                  <w:enabled/>
                  <w:calcOnExit w:val="0"/>
                  <w:checkBox>
                    <w:sizeAuto/>
                    <w:default w:val="0"/>
                  </w:checkBox>
                </w:ffData>
              </w:fldChar>
            </w:r>
            <w:bookmarkStart w:id="3"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F55BDA" w:rsidP="008C6EBD">
            <w:pPr>
              <w:rPr>
                <w:rFonts w:ascii="Calibri" w:hAnsi="Calibri" w:cs="Calibri"/>
                <w:b/>
                <w:sz w:val="18"/>
                <w:szCs w:val="18"/>
              </w:rPr>
            </w:pPr>
            <w:r w:rsidRPr="00F55BDA">
              <w:rPr>
                <w:rFonts w:ascii="Calibri" w:hAnsi="Calibri" w:cs="Calibri"/>
                <w:b/>
                <w:sz w:val="18"/>
                <w:szCs w:val="18"/>
              </w:rPr>
              <w:fldChar w:fldCharType="begin">
                <w:ffData>
                  <w:name w:val="Wybór2"/>
                  <w:enabled/>
                  <w:calcOnExit w:val="0"/>
                  <w:checkBox>
                    <w:sizeAuto/>
                    <w:default w:val="0"/>
                  </w:checkBox>
                </w:ffData>
              </w:fldChar>
            </w:r>
            <w:bookmarkStart w:id="4"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4"/>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Nr wewn.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telefonu/fax:</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F55BDA"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E_MAIL</w:t>
            </w:r>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ADM_K</w:t>
            </w:r>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KOD_OSOBY</w:t>
            </w: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Reprez</w:t>
      </w:r>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Med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Adm_K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Med_K</w:t>
      </w:r>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U_BD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Kod_Osoby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2A7665">
      <w:pPr>
        <w:numPr>
          <w:ilvl w:val="0"/>
          <w:numId w:val="48"/>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2A7665">
      <w:pPr>
        <w:numPr>
          <w:ilvl w:val="1"/>
          <w:numId w:val="49"/>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2A7665">
      <w:pPr>
        <w:numPr>
          <w:ilvl w:val="1"/>
          <w:numId w:val="49"/>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2A7665">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dostępu poprzez aplikację Team Viewer.</w:t>
      </w:r>
    </w:p>
    <w:p w:rsidR="001D38AB" w:rsidRPr="00C42577" w:rsidRDefault="001D38AB" w:rsidP="002A7665">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1. Przedmiotem zamówienia  jest objęcie nadzorem autorskim i opieką serwisową,  modułów oprogramowania aplikacyjnego InfoMedica</w:t>
      </w:r>
      <w:r w:rsidR="00A45570">
        <w:rPr>
          <w:rFonts w:ascii="Arial Narrow" w:hAnsi="Arial Narrow" w:cs="Arial"/>
          <w:color w:val="000000"/>
          <w:sz w:val="22"/>
          <w:szCs w:val="22"/>
        </w:rPr>
        <w:t xml:space="preserve"> i AMMS</w:t>
      </w:r>
      <w:r w:rsidRPr="001F3606">
        <w:rPr>
          <w:rFonts w:ascii="Arial Narrow" w:hAnsi="Arial Narrow" w:cs="Arial"/>
          <w:color w:val="000000"/>
          <w:sz w:val="22"/>
          <w:szCs w:val="22"/>
        </w:rPr>
        <w:t xml:space="preserve">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nadzoru autorskiego</w:t>
      </w:r>
      <w:r w:rsidRPr="001F3606">
        <w:rPr>
          <w:rFonts w:ascii="Arial Narrow" w:hAnsi="Arial Narrow" w:cs="Arial"/>
          <w:color w:val="000000"/>
          <w:sz w:val="22"/>
          <w:szCs w:val="22"/>
        </w:rPr>
        <w:t>,Wykonawca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gosz.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1.2.1 przekazania Zamawiającemu informacji o nowych wersjach Oprogramowania Aplikacyjnego, które odbywać się będzie poprzez opublikowanie odpowiedniego komunikatu na witrynie Help-Desku;</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Default="001F3606" w:rsidP="00995102">
      <w:pPr>
        <w:spacing w:after="60" w:line="276" w:lineRule="auto"/>
        <w:ind w:left="450" w:hanging="360"/>
        <w:jc w:val="both"/>
        <w:rPr>
          <w:rFonts w:ascii="Arial Narrow" w:hAnsi="Arial Narrow"/>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CD3555" w:rsidRDefault="00CD3555" w:rsidP="00596D2A">
      <w:pPr>
        <w:spacing w:after="60" w:line="276" w:lineRule="auto"/>
        <w:jc w:val="both"/>
        <w:rPr>
          <w:rFonts w:ascii="Arial Narrow" w:hAnsi="Arial Narrow" w:cs="Arial"/>
          <w:color w:val="000000"/>
          <w:sz w:val="22"/>
          <w:szCs w:val="22"/>
        </w:rPr>
      </w:pPr>
    </w:p>
    <w:sectPr w:rsidR="00CD3555"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78" w:rsidRDefault="00B11E78" w:rsidP="00471F09">
      <w:r>
        <w:separator/>
      </w:r>
    </w:p>
  </w:endnote>
  <w:endnote w:type="continuationSeparator" w:id="0">
    <w:p w:rsidR="00B11E78" w:rsidRDefault="00B11E78"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785B6F" w:rsidRDefault="00F55BDA">
    <w:pPr>
      <w:pStyle w:val="Stopka"/>
      <w:jc w:val="center"/>
      <w:rPr>
        <w:rFonts w:ascii="Verdana" w:hAnsi="Verdana"/>
        <w:sz w:val="16"/>
        <w:szCs w:val="16"/>
      </w:rPr>
    </w:pPr>
    <w:r w:rsidRPr="00785B6F">
      <w:rPr>
        <w:rFonts w:ascii="Verdana" w:hAnsi="Verdana"/>
        <w:sz w:val="16"/>
        <w:szCs w:val="16"/>
      </w:rPr>
      <w:fldChar w:fldCharType="begin"/>
    </w:r>
    <w:r w:rsidR="00C13043"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7A76AC">
      <w:rPr>
        <w:rFonts w:ascii="Verdana" w:hAnsi="Verdana"/>
        <w:noProof/>
        <w:sz w:val="16"/>
        <w:szCs w:val="16"/>
      </w:rPr>
      <w:t>9</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4F0B6A" w:rsidRDefault="00C13043"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78" w:rsidRDefault="00B11E78" w:rsidP="00471F09">
      <w:r>
        <w:separator/>
      </w:r>
    </w:p>
  </w:footnote>
  <w:footnote w:type="continuationSeparator" w:id="0">
    <w:p w:rsidR="00B11E78" w:rsidRDefault="00B11E78"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BE483B" w:rsidRDefault="00C13043"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0">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1">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30043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8">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9">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B2B794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4">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7">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8">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9">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4">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EBC44CC"/>
    <w:multiLevelType w:val="hybridMultilevel"/>
    <w:tmpl w:val="98DA68FA"/>
    <w:lvl w:ilvl="0" w:tplc="04150017">
      <w:start w:val="1"/>
      <w:numFmt w:val="lowerLetter"/>
      <w:lvlText w:val="%1)"/>
      <w:lvlJc w:val="left"/>
      <w:pPr>
        <w:ind w:left="720" w:hanging="360"/>
      </w:pPr>
    </w:lvl>
    <w:lvl w:ilvl="1" w:tplc="C13212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509D6F7D"/>
    <w:multiLevelType w:val="multilevel"/>
    <w:tmpl w:val="E206B0E4"/>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3">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62">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3">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12"/>
  </w:num>
  <w:num w:numId="6">
    <w:abstractNumId w:val="13"/>
  </w:num>
  <w:num w:numId="7">
    <w:abstractNumId w:val="14"/>
  </w:num>
  <w:num w:numId="8">
    <w:abstractNumId w:val="15"/>
  </w:num>
  <w:num w:numId="9">
    <w:abstractNumId w:val="29"/>
  </w:num>
  <w:num w:numId="10">
    <w:abstractNumId w:val="37"/>
  </w:num>
  <w:num w:numId="11">
    <w:abstractNumId w:val="26"/>
  </w:num>
  <w:num w:numId="12">
    <w:abstractNumId w:val="61"/>
  </w:num>
  <w:num w:numId="13">
    <w:abstractNumId w:val="20"/>
  </w:num>
  <w:num w:numId="14">
    <w:abstractNumId w:val="40"/>
  </w:num>
  <w:num w:numId="15">
    <w:abstractNumId w:val="22"/>
  </w:num>
  <w:num w:numId="16">
    <w:abstractNumId w:val="41"/>
  </w:num>
  <w:num w:numId="17">
    <w:abstractNumId w:val="45"/>
  </w:num>
  <w:num w:numId="18">
    <w:abstractNumId w:val="63"/>
  </w:num>
  <w:num w:numId="19">
    <w:abstractNumId w:val="50"/>
  </w:num>
  <w:num w:numId="20">
    <w:abstractNumId w:val="38"/>
  </w:num>
  <w:num w:numId="21">
    <w:abstractNumId w:val="54"/>
  </w:num>
  <w:num w:numId="22">
    <w:abstractNumId w:val="0"/>
  </w:num>
  <w:num w:numId="23">
    <w:abstractNumId w:val="1"/>
  </w:num>
  <w:num w:numId="24">
    <w:abstractNumId w:val="2"/>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56"/>
  </w:num>
  <w:num w:numId="40">
    <w:abstractNumId w:val="39"/>
  </w:num>
  <w:num w:numId="41">
    <w:abstractNumId w:val="59"/>
  </w:num>
  <w:num w:numId="42">
    <w:abstractNumId w:val="55"/>
  </w:num>
  <w:num w:numId="43">
    <w:abstractNumId w:val="43"/>
  </w:num>
  <w:num w:numId="44">
    <w:abstractNumId w:val="30"/>
  </w:num>
  <w:num w:numId="45">
    <w:abstractNumId w:val="17"/>
  </w:num>
  <w:num w:numId="46">
    <w:abstractNumId w:val="52"/>
  </w:num>
  <w:num w:numId="47">
    <w:abstractNumId w:val="18"/>
  </w:num>
  <w:num w:numId="48">
    <w:abstractNumId w:val="33"/>
  </w:num>
  <w:num w:numId="49">
    <w:abstractNumId w:val="44"/>
  </w:num>
  <w:num w:numId="50">
    <w:abstractNumId w:val="62"/>
  </w:num>
  <w:num w:numId="51">
    <w:abstractNumId w:val="24"/>
  </w:num>
  <w:num w:numId="52">
    <w:abstractNumId w:val="23"/>
  </w:num>
  <w:num w:numId="53">
    <w:abstractNumId w:val="9"/>
  </w:num>
  <w:num w:numId="54">
    <w:abstractNumId w:val="11"/>
  </w:num>
  <w:num w:numId="55">
    <w:abstractNumId w:val="53"/>
  </w:num>
  <w:num w:numId="56">
    <w:abstractNumId w:val="16"/>
  </w:num>
  <w:num w:numId="57">
    <w:abstractNumId w:val="27"/>
  </w:num>
  <w:num w:numId="58">
    <w:abstractNumId w:val="49"/>
  </w:num>
  <w:num w:numId="59">
    <w:abstractNumId w:val="10"/>
  </w:num>
  <w:num w:numId="60">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971"/>
    <w:rsid w:val="00033113"/>
    <w:rsid w:val="0003573A"/>
    <w:rsid w:val="0004141F"/>
    <w:rsid w:val="00045B1E"/>
    <w:rsid w:val="00052EFF"/>
    <w:rsid w:val="0008559D"/>
    <w:rsid w:val="0009451B"/>
    <w:rsid w:val="00096245"/>
    <w:rsid w:val="000A3C80"/>
    <w:rsid w:val="000A4B56"/>
    <w:rsid w:val="000B0FE4"/>
    <w:rsid w:val="000E7596"/>
    <w:rsid w:val="001105AF"/>
    <w:rsid w:val="00113ADA"/>
    <w:rsid w:val="001174DA"/>
    <w:rsid w:val="001205E6"/>
    <w:rsid w:val="0012131A"/>
    <w:rsid w:val="00133FE5"/>
    <w:rsid w:val="001402D8"/>
    <w:rsid w:val="0015040A"/>
    <w:rsid w:val="00171445"/>
    <w:rsid w:val="00174F3A"/>
    <w:rsid w:val="001818A9"/>
    <w:rsid w:val="001A490A"/>
    <w:rsid w:val="001C7136"/>
    <w:rsid w:val="001D355B"/>
    <w:rsid w:val="001D38AB"/>
    <w:rsid w:val="001F3606"/>
    <w:rsid w:val="002160EF"/>
    <w:rsid w:val="00221CF2"/>
    <w:rsid w:val="002241B9"/>
    <w:rsid w:val="00253AF3"/>
    <w:rsid w:val="00261D65"/>
    <w:rsid w:val="0027677A"/>
    <w:rsid w:val="0028077B"/>
    <w:rsid w:val="00284A26"/>
    <w:rsid w:val="0028674C"/>
    <w:rsid w:val="00291E26"/>
    <w:rsid w:val="00293DEA"/>
    <w:rsid w:val="00293FCF"/>
    <w:rsid w:val="002A1C0D"/>
    <w:rsid w:val="002A75D0"/>
    <w:rsid w:val="002A7665"/>
    <w:rsid w:val="002A767B"/>
    <w:rsid w:val="002B1717"/>
    <w:rsid w:val="002C1868"/>
    <w:rsid w:val="002C4D18"/>
    <w:rsid w:val="002C59D2"/>
    <w:rsid w:val="002D3B4B"/>
    <w:rsid w:val="002D7D22"/>
    <w:rsid w:val="002E2642"/>
    <w:rsid w:val="002E2842"/>
    <w:rsid w:val="002E6707"/>
    <w:rsid w:val="002F0149"/>
    <w:rsid w:val="002F28E6"/>
    <w:rsid w:val="00325EF9"/>
    <w:rsid w:val="00352C78"/>
    <w:rsid w:val="00353669"/>
    <w:rsid w:val="00364C72"/>
    <w:rsid w:val="00381A26"/>
    <w:rsid w:val="00382918"/>
    <w:rsid w:val="003940FC"/>
    <w:rsid w:val="003A1635"/>
    <w:rsid w:val="003A19D1"/>
    <w:rsid w:val="003A3655"/>
    <w:rsid w:val="003C0EDB"/>
    <w:rsid w:val="003C3BE9"/>
    <w:rsid w:val="003C62AB"/>
    <w:rsid w:val="003F02B6"/>
    <w:rsid w:val="00426FB0"/>
    <w:rsid w:val="004430EC"/>
    <w:rsid w:val="00471F09"/>
    <w:rsid w:val="00472BD0"/>
    <w:rsid w:val="0049138F"/>
    <w:rsid w:val="004B4F21"/>
    <w:rsid w:val="004B7DD6"/>
    <w:rsid w:val="004F4915"/>
    <w:rsid w:val="00505D8C"/>
    <w:rsid w:val="0052671E"/>
    <w:rsid w:val="00543C50"/>
    <w:rsid w:val="005451E6"/>
    <w:rsid w:val="00566E7F"/>
    <w:rsid w:val="00571250"/>
    <w:rsid w:val="00577635"/>
    <w:rsid w:val="00596D2A"/>
    <w:rsid w:val="005A6CC5"/>
    <w:rsid w:val="005A7316"/>
    <w:rsid w:val="005D0405"/>
    <w:rsid w:val="005D25C2"/>
    <w:rsid w:val="005F152B"/>
    <w:rsid w:val="005F6CF6"/>
    <w:rsid w:val="00622FD8"/>
    <w:rsid w:val="00631AD7"/>
    <w:rsid w:val="0063499F"/>
    <w:rsid w:val="006351F4"/>
    <w:rsid w:val="00642741"/>
    <w:rsid w:val="00655913"/>
    <w:rsid w:val="00655D7C"/>
    <w:rsid w:val="00663811"/>
    <w:rsid w:val="0068194F"/>
    <w:rsid w:val="00687C72"/>
    <w:rsid w:val="006B41E3"/>
    <w:rsid w:val="006B6EB4"/>
    <w:rsid w:val="006C02D4"/>
    <w:rsid w:val="006C2207"/>
    <w:rsid w:val="006F6379"/>
    <w:rsid w:val="007304B0"/>
    <w:rsid w:val="00736935"/>
    <w:rsid w:val="007414C0"/>
    <w:rsid w:val="007561F8"/>
    <w:rsid w:val="007641ED"/>
    <w:rsid w:val="00783E1F"/>
    <w:rsid w:val="007A76AC"/>
    <w:rsid w:val="007B6513"/>
    <w:rsid w:val="007B7947"/>
    <w:rsid w:val="007D77AF"/>
    <w:rsid w:val="00800C9F"/>
    <w:rsid w:val="00807DDB"/>
    <w:rsid w:val="00832492"/>
    <w:rsid w:val="00870289"/>
    <w:rsid w:val="00883713"/>
    <w:rsid w:val="00896D97"/>
    <w:rsid w:val="008A05B9"/>
    <w:rsid w:val="008A75FB"/>
    <w:rsid w:val="008B73ED"/>
    <w:rsid w:val="008C4F72"/>
    <w:rsid w:val="008C53FF"/>
    <w:rsid w:val="008C6EBD"/>
    <w:rsid w:val="008D4559"/>
    <w:rsid w:val="008D6AB0"/>
    <w:rsid w:val="008E75E9"/>
    <w:rsid w:val="0090519A"/>
    <w:rsid w:val="00914129"/>
    <w:rsid w:val="00947DA6"/>
    <w:rsid w:val="00973C81"/>
    <w:rsid w:val="00995102"/>
    <w:rsid w:val="009B4CC5"/>
    <w:rsid w:val="009B5F53"/>
    <w:rsid w:val="009C0183"/>
    <w:rsid w:val="009C16E7"/>
    <w:rsid w:val="009C5CE6"/>
    <w:rsid w:val="009D0AEF"/>
    <w:rsid w:val="009E53D8"/>
    <w:rsid w:val="00A107EA"/>
    <w:rsid w:val="00A26F2B"/>
    <w:rsid w:val="00A27660"/>
    <w:rsid w:val="00A404D5"/>
    <w:rsid w:val="00A45032"/>
    <w:rsid w:val="00A45570"/>
    <w:rsid w:val="00A7092E"/>
    <w:rsid w:val="00A81C2F"/>
    <w:rsid w:val="00A8400B"/>
    <w:rsid w:val="00AD552A"/>
    <w:rsid w:val="00AD765D"/>
    <w:rsid w:val="00AE09A5"/>
    <w:rsid w:val="00AE48C3"/>
    <w:rsid w:val="00AE6B8C"/>
    <w:rsid w:val="00AF1DA9"/>
    <w:rsid w:val="00B0785E"/>
    <w:rsid w:val="00B11E78"/>
    <w:rsid w:val="00B46927"/>
    <w:rsid w:val="00B52D37"/>
    <w:rsid w:val="00B659AD"/>
    <w:rsid w:val="00B8791F"/>
    <w:rsid w:val="00B91803"/>
    <w:rsid w:val="00BC2B2A"/>
    <w:rsid w:val="00BC3DA8"/>
    <w:rsid w:val="00BC6779"/>
    <w:rsid w:val="00BF57FB"/>
    <w:rsid w:val="00C01B5A"/>
    <w:rsid w:val="00C03A7D"/>
    <w:rsid w:val="00C06E96"/>
    <w:rsid w:val="00C122A1"/>
    <w:rsid w:val="00C13043"/>
    <w:rsid w:val="00C2351B"/>
    <w:rsid w:val="00C376F7"/>
    <w:rsid w:val="00C61557"/>
    <w:rsid w:val="00C8060D"/>
    <w:rsid w:val="00C9237E"/>
    <w:rsid w:val="00CA00E7"/>
    <w:rsid w:val="00CA471E"/>
    <w:rsid w:val="00CA6811"/>
    <w:rsid w:val="00CB1D01"/>
    <w:rsid w:val="00CC4835"/>
    <w:rsid w:val="00CD3555"/>
    <w:rsid w:val="00CE1448"/>
    <w:rsid w:val="00CF5E54"/>
    <w:rsid w:val="00D07A97"/>
    <w:rsid w:val="00D15D2C"/>
    <w:rsid w:val="00D37543"/>
    <w:rsid w:val="00D623DD"/>
    <w:rsid w:val="00D67314"/>
    <w:rsid w:val="00D70897"/>
    <w:rsid w:val="00D9308A"/>
    <w:rsid w:val="00DB75EB"/>
    <w:rsid w:val="00E129C7"/>
    <w:rsid w:val="00E2763E"/>
    <w:rsid w:val="00E32EB0"/>
    <w:rsid w:val="00E37807"/>
    <w:rsid w:val="00E46B1D"/>
    <w:rsid w:val="00E82BC9"/>
    <w:rsid w:val="00E974E9"/>
    <w:rsid w:val="00E9759B"/>
    <w:rsid w:val="00EA252F"/>
    <w:rsid w:val="00EB5A66"/>
    <w:rsid w:val="00EC17F3"/>
    <w:rsid w:val="00ED0FD5"/>
    <w:rsid w:val="00EF509F"/>
    <w:rsid w:val="00F026AD"/>
    <w:rsid w:val="00F25D0A"/>
    <w:rsid w:val="00F55BDA"/>
    <w:rsid w:val="00F92ECC"/>
    <w:rsid w:val="00FA0061"/>
    <w:rsid w:val="00FA4400"/>
    <w:rsid w:val="00FC14EE"/>
    <w:rsid w:val="00FD0B36"/>
    <w:rsid w:val="00FE1688"/>
    <w:rsid w:val="00FF04A6"/>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1">
    <w:name w:val="Znak Znak1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1"/>
      </w:numPr>
      <w:suppressAutoHyphens w:val="0"/>
    </w:pPr>
    <w:rPr>
      <w:lang w:eastAsia="pl-PL"/>
    </w:rPr>
  </w:style>
  <w:style w:type="character" w:customStyle="1" w:styleId="text2">
    <w:name w:val="text2"/>
    <w:basedOn w:val="Domylnaczcionkaakapitu"/>
    <w:rsid w:val="00FE1688"/>
  </w:style>
  <w:style w:type="paragraph" w:customStyle="1" w:styleId="1">
    <w:name w:val="1"/>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uiPriority w:val="34"/>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Akapitzlist3">
    <w:name w:val="Akapit z listą3"/>
    <w:basedOn w:val="Normalny"/>
    <w:rsid w:val="008C53FF"/>
    <w:pPr>
      <w:widowControl w:val="0"/>
      <w:spacing w:line="100" w:lineRule="atLeast"/>
      <w:ind w:left="708"/>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FE080-743C-460C-A187-AB06BE94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18803</Words>
  <Characters>112823</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cp:lastPrinted>2019-11-14T11:37:00Z</cp:lastPrinted>
  <dcterms:created xsi:type="dcterms:W3CDTF">2019-11-14T12:50:00Z</dcterms:created>
  <dcterms:modified xsi:type="dcterms:W3CDTF">2019-11-26T11:29:00Z</dcterms:modified>
</cp:coreProperties>
</file>